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F02C" w14:textId="77777777" w:rsidR="00B938AA" w:rsidRDefault="00A918A5">
      <w:r>
        <w:t>Heldur Peterson</w:t>
      </w:r>
    </w:p>
    <w:p w14:paraId="406B716C" w14:textId="77777777" w:rsidR="00A918A5" w:rsidRPr="003911EE" w:rsidRDefault="00A918A5">
      <w:pPr>
        <w:rPr>
          <w:b/>
        </w:rPr>
      </w:pPr>
      <w:r w:rsidRPr="003911EE">
        <w:rPr>
          <w:b/>
        </w:rPr>
        <w:t>„Kui suure osa 1990–1992 omandireformide (ümber)jagamise käigus said Sina?“</w:t>
      </w:r>
    </w:p>
    <w:p w14:paraId="74EB00DE" w14:textId="77777777" w:rsidR="00A918A5" w:rsidRPr="00FA6AEE" w:rsidRDefault="00FA6AEE">
      <w:pPr>
        <w:rPr>
          <w:b/>
        </w:rPr>
      </w:pPr>
      <w:r w:rsidRPr="00FA6AEE">
        <w:rPr>
          <w:b/>
        </w:rPr>
        <w:t>Teema sissejuhatus ja aktuaalsus</w:t>
      </w:r>
    </w:p>
    <w:p w14:paraId="768D2D2C" w14:textId="77777777" w:rsidR="00C76005" w:rsidRDefault="007A7463" w:rsidP="008263D1">
      <w:pPr>
        <w:jc w:val="both"/>
      </w:pPr>
      <w:r>
        <w:t xml:space="preserve">Käimas on </w:t>
      </w:r>
      <w:r w:rsidR="009A0471">
        <w:t>taasiseseisvuse taastamise 35. a</w:t>
      </w:r>
      <w:r>
        <w:t>astapäev ja juba varakult käivitusid taas vaid</w:t>
      </w:r>
      <w:r w:rsidR="003F63F1">
        <w:t>lused</w:t>
      </w:r>
      <w:r>
        <w:t xml:space="preserve"> selle üle: Kelle võimuses oli EW taastamine ja kas taastamise võti oli peidus Tallinnas</w:t>
      </w:r>
      <w:r w:rsidR="003F63F1">
        <w:t xml:space="preserve"> või Moskvas. Nend</w:t>
      </w:r>
      <w:r w:rsidR="00524AA5">
        <w:t xml:space="preserve">el </w:t>
      </w:r>
      <w:r w:rsidR="009A0471">
        <w:t xml:space="preserve">nn riigiõiguslikel </w:t>
      </w:r>
      <w:r w:rsidR="00524AA5">
        <w:t xml:space="preserve">teemadel </w:t>
      </w:r>
      <w:r w:rsidR="009A0471">
        <w:t>on sõna võtnud suur enamik senini ilmunud mälestusi ja ka täna</w:t>
      </w:r>
      <w:r w:rsidR="00524AA5">
        <w:t xml:space="preserve"> minu eel</w:t>
      </w:r>
      <w:r w:rsidR="009A0471">
        <w:t>kõnelejad.</w:t>
      </w:r>
      <w:r w:rsidR="00781AD7">
        <w:t xml:space="preserve"> Võimu küsimus on ju populaarne. </w:t>
      </w:r>
      <w:r w:rsidR="009A0471">
        <w:t xml:space="preserve"> Isiklikult olin ja olen endiselt seisukohal, et 16. n</w:t>
      </w:r>
      <w:r w:rsidR="003F63F1">
        <w:t>ov. 1988 deklaratsiooni vastuvõtmist oli vahest raskemgi läbi viia v</w:t>
      </w:r>
      <w:r w:rsidR="009A0471">
        <w:t>õrreldes meie 20. a</w:t>
      </w:r>
      <w:r w:rsidR="003F63F1">
        <w:t>ugusti 1991. a omaga. Vahe oli vaid selles, et esimesel juhul läks lõhe läbi kahe (rahvus)keele- teisel juhul</w:t>
      </w:r>
      <w:r w:rsidR="00524AA5">
        <w:t xml:space="preserve"> </w:t>
      </w:r>
      <w:r w:rsidR="00781AD7">
        <w:t xml:space="preserve">rivaalitsemises </w:t>
      </w:r>
      <w:r w:rsidR="00524AA5">
        <w:t>meie</w:t>
      </w:r>
      <w:r w:rsidR="00781AD7">
        <w:t>, nö</w:t>
      </w:r>
      <w:r w:rsidR="00524AA5">
        <w:t xml:space="preserve"> omade vahel, nagu te ka minu eelkõnelejate seisukohtadest kuulsite. Arvan ka, et suur osa lobitööst ja mõistvate sõprade leidmiseks tehti meie rahvasaadikute poolt</w:t>
      </w:r>
      <w:r>
        <w:t xml:space="preserve"> </w:t>
      </w:r>
      <w:r w:rsidR="00524AA5">
        <w:t xml:space="preserve">viimasel </w:t>
      </w:r>
      <w:r w:rsidR="00FA6AEE">
        <w:t xml:space="preserve">rahvasaadikute </w:t>
      </w:r>
      <w:r w:rsidR="00524AA5">
        <w:t>foorumil Moskvas, kuid</w:t>
      </w:r>
      <w:r w:rsidR="00FA6AEE">
        <w:t xml:space="preserve"> siiski</w:t>
      </w:r>
      <w:r w:rsidR="00524AA5">
        <w:t xml:space="preserve"> otsustav </w:t>
      </w:r>
      <w:r w:rsidR="00FA6AEE">
        <w:t>lõpp</w:t>
      </w:r>
      <w:r w:rsidR="00524AA5">
        <w:t>sõna oli Eesti Vabariigi Ülemnõukogul, kes mängis samas, tollal ametlikus pallimängulii</w:t>
      </w:r>
      <w:r w:rsidR="00B90AC2">
        <w:t>gas</w:t>
      </w:r>
      <w:r w:rsidR="00781AD7">
        <w:t xml:space="preserve">, </w:t>
      </w:r>
      <w:r w:rsidR="009A0471">
        <w:t>näiteks piltlikult rahvusvaheliste reeglite kohaselt</w:t>
      </w:r>
      <w:r w:rsidR="00524AA5">
        <w:t xml:space="preserve"> korvpalli – mitte laiemale </w:t>
      </w:r>
      <w:r w:rsidR="00FA6AEE">
        <w:t xml:space="preserve">rahvusvahelisele </w:t>
      </w:r>
      <w:r w:rsidR="00524AA5">
        <w:t>üldsusele</w:t>
      </w:r>
      <w:r w:rsidR="00C76005">
        <w:t xml:space="preserve"> tundmatut </w:t>
      </w:r>
      <w:r w:rsidR="009A0471">
        <w:t xml:space="preserve">suvalist </w:t>
      </w:r>
      <w:r w:rsidR="00781AD7">
        <w:t xml:space="preserve">või tundmatut </w:t>
      </w:r>
      <w:r w:rsidR="009A0471">
        <w:t>mängu.</w:t>
      </w:r>
    </w:p>
    <w:p w14:paraId="210AD9D0" w14:textId="77777777" w:rsidR="00A47397" w:rsidRDefault="00524AA5" w:rsidP="008263D1">
      <w:pPr>
        <w:jc w:val="both"/>
      </w:pPr>
      <w:r>
        <w:t xml:space="preserve"> </w:t>
      </w:r>
      <w:r w:rsidR="00A918A5" w:rsidRPr="003911EE">
        <w:rPr>
          <w:b/>
        </w:rPr>
        <w:t>Kõiksugu</w:t>
      </w:r>
      <w:r w:rsidR="00C76005" w:rsidRPr="003911EE">
        <w:rPr>
          <w:b/>
        </w:rPr>
        <w:t xml:space="preserve"> suuremad riiklike tähtpäevade juubelid</w:t>
      </w:r>
      <w:r w:rsidR="00A918A5" w:rsidRPr="003911EE">
        <w:rPr>
          <w:b/>
        </w:rPr>
        <w:t xml:space="preserve"> toovad </w:t>
      </w:r>
      <w:r w:rsidR="00FA6AEE" w:rsidRPr="003911EE">
        <w:rPr>
          <w:b/>
        </w:rPr>
        <w:t xml:space="preserve">meie </w:t>
      </w:r>
      <w:r w:rsidR="009A0471" w:rsidRPr="003911EE">
        <w:rPr>
          <w:b/>
        </w:rPr>
        <w:t xml:space="preserve">ajakirjanduses </w:t>
      </w:r>
      <w:r w:rsidR="00900D0A" w:rsidRPr="003911EE">
        <w:rPr>
          <w:b/>
        </w:rPr>
        <w:t>välja ümberkorraldustega kaasnevad</w:t>
      </w:r>
      <w:r w:rsidR="00781AD7" w:rsidRPr="003911EE">
        <w:rPr>
          <w:b/>
        </w:rPr>
        <w:t>:</w:t>
      </w:r>
      <w:r w:rsidR="00900D0A" w:rsidRPr="003911EE">
        <w:rPr>
          <w:b/>
        </w:rPr>
        <w:t xml:space="preserve"> nii kaotajad kui võitjad</w:t>
      </w:r>
      <w:r w:rsidR="00A918A5">
        <w:t xml:space="preserve">, või siis õigemini öeldes - kunagise ülekohtu </w:t>
      </w:r>
      <w:r w:rsidR="007A7463">
        <w:t>kasvõi osalise kompenseerimise</w:t>
      </w:r>
      <w:r w:rsidR="008B55FA">
        <w:t xml:space="preserve"> ajaratta üle elanud varanatukese</w:t>
      </w:r>
      <w:r w:rsidR="00C76005">
        <w:t xml:space="preserve"> tagastamiste</w:t>
      </w:r>
      <w:r w:rsidR="00900D0A">
        <w:t>ni välja</w:t>
      </w:r>
      <w:r w:rsidR="007A7463">
        <w:t>.</w:t>
      </w:r>
      <w:r w:rsidR="00A47397">
        <w:t xml:space="preserve"> </w:t>
      </w:r>
      <w:r w:rsidR="00781AD7">
        <w:t>Kuid kes on kõige häälekamad?</w:t>
      </w:r>
      <w:r w:rsidR="003E5BFB">
        <w:t xml:space="preserve"> Keda teab rahva üldsus?</w:t>
      </w:r>
    </w:p>
    <w:p w14:paraId="3852B889" w14:textId="77777777" w:rsidR="00A47397" w:rsidRDefault="00A47397">
      <w:r w:rsidRPr="00A47397">
        <w:rPr>
          <w:b/>
        </w:rPr>
        <w:t>Nn sundüürnike kaits</w:t>
      </w:r>
      <w:r w:rsidR="00781AD7">
        <w:rPr>
          <w:b/>
        </w:rPr>
        <w:t>jad.</w:t>
      </w:r>
      <w:r w:rsidR="007A7463">
        <w:t xml:space="preserve"> </w:t>
      </w:r>
    </w:p>
    <w:p w14:paraId="587E2D8B" w14:textId="77777777" w:rsidR="003911EE" w:rsidRDefault="00A47397" w:rsidP="008263D1">
      <w:pPr>
        <w:jc w:val="both"/>
      </w:pPr>
      <w:r>
        <w:t>Siin on</w:t>
      </w:r>
      <w:r w:rsidR="00781AD7">
        <w:t xml:space="preserve"> vahest</w:t>
      </w:r>
      <w:r>
        <w:t xml:space="preserve"> kõige rohkem artikleid kirjutanud </w:t>
      </w:r>
      <w:r w:rsidR="003E5BFB">
        <w:t>He</w:t>
      </w:r>
      <w:r w:rsidR="008B55FA">
        <w:t>imar Lenk</w:t>
      </w:r>
      <w:r w:rsidR="00C40A13">
        <w:t>, kes</w:t>
      </w:r>
      <w:r w:rsidR="008B55FA">
        <w:t xml:space="preserve"> tuletas </w:t>
      </w:r>
      <w:r w:rsidR="00C40A13">
        <w:t xml:space="preserve">veel sellelgi </w:t>
      </w:r>
      <w:r w:rsidR="008B55FA">
        <w:t>kevadsuvel meelde 35 aasta möödumist</w:t>
      </w:r>
      <w:r w:rsidR="00654831">
        <w:t xml:space="preserve"> tema arvates ülekohtusest </w:t>
      </w:r>
      <w:r w:rsidR="00654831" w:rsidRPr="003911EE">
        <w:rPr>
          <w:b/>
        </w:rPr>
        <w:t>omandireformi a</w:t>
      </w:r>
      <w:r w:rsidR="00FA6AEE" w:rsidRPr="003911EE">
        <w:rPr>
          <w:b/>
        </w:rPr>
        <w:t>lustest</w:t>
      </w:r>
      <w:r w:rsidR="00781AD7" w:rsidRPr="003911EE">
        <w:rPr>
          <w:b/>
        </w:rPr>
        <w:t>, koondnimega</w:t>
      </w:r>
      <w:r w:rsidR="00FA6AEE" w:rsidRPr="003911EE">
        <w:rPr>
          <w:b/>
        </w:rPr>
        <w:t xml:space="preserve"> ORAS</w:t>
      </w:r>
      <w:r w:rsidR="00FA6AEE">
        <w:t xml:space="preserve"> </w:t>
      </w:r>
      <w:r w:rsidR="00654831">
        <w:t xml:space="preserve"> </w:t>
      </w:r>
      <w:r w:rsidR="00FA6AEE">
        <w:t>(s</w:t>
      </w:r>
      <w:r w:rsidR="0095682A">
        <w:t>ellest tulenes</w:t>
      </w:r>
      <w:r w:rsidR="00FA6AEE">
        <w:t>id</w:t>
      </w:r>
      <w:r w:rsidR="00C40A13">
        <w:t xml:space="preserve"> omakorda</w:t>
      </w:r>
      <w:r w:rsidR="00FA6AEE">
        <w:t xml:space="preserve"> ka</w:t>
      </w:r>
      <w:r w:rsidR="00654831">
        <w:t xml:space="preserve"> maa- ja põllumajandus</w:t>
      </w:r>
      <w:r w:rsidR="0095682A">
        <w:t xml:space="preserve"> ning teised reformid)</w:t>
      </w:r>
      <w:r w:rsidR="00654831">
        <w:t>. Nimetatud autor</w:t>
      </w:r>
      <w:r w:rsidR="003E5BFB">
        <w:t>, He</w:t>
      </w:r>
      <w:r w:rsidR="0095682A">
        <w:t xml:space="preserve">imar Lenk, </w:t>
      </w:r>
      <w:r w:rsidR="00654831">
        <w:t xml:space="preserve"> on ka varem, eriti Õhtulehes 25.07.2025</w:t>
      </w:r>
      <w:r w:rsidR="00B26078">
        <w:t>. oma lugudega: „K</w:t>
      </w:r>
      <w:r w:rsidR="00654831">
        <w:t>aotasin kaks kodu, uut eluaset ei antud...</w:t>
      </w:r>
      <w:r w:rsidR="00900D0A">
        <w:t>“</w:t>
      </w:r>
      <w:r w:rsidR="00654831">
        <w:t>,</w:t>
      </w:r>
      <w:r w:rsidR="00063757">
        <w:t xml:space="preserve"> samas lehes samalt autorilt</w:t>
      </w:r>
      <w:r w:rsidR="00EB6D49">
        <w:t xml:space="preserve"> </w:t>
      </w:r>
      <w:r w:rsidR="00063757">
        <w:t xml:space="preserve">15.06.2022: </w:t>
      </w:r>
      <w:r w:rsidR="00900D0A">
        <w:t>“</w:t>
      </w:r>
      <w:r w:rsidR="00063757">
        <w:t xml:space="preserve"> Eestlaste jõhker omandireform</w:t>
      </w:r>
      <w:r w:rsidR="00900D0A">
        <w:t>“</w:t>
      </w:r>
      <w:r w:rsidR="00063757">
        <w:t>. Edasi veel Lenki 12.02.2017. „Käpardliku omandireformi kulud tuleb sundüürnikele kompenseerida“,</w:t>
      </w:r>
      <w:r w:rsidR="00900D0A">
        <w:t xml:space="preserve"> nimetas</w:t>
      </w:r>
      <w:r w:rsidR="00063757">
        <w:t xml:space="preserve"> et 26 aastat on lubatud kompenseerida üürnikele uue kodu ostmist jne.</w:t>
      </w:r>
      <w:r w:rsidR="00B26078">
        <w:t xml:space="preserve"> Sama teema oli populaarne ka pikki aastaid „Kesknädalas“ ja</w:t>
      </w:r>
      <w:r w:rsidR="00850BBF">
        <w:t xml:space="preserve"> mitmete nn tuntud inimeste</w:t>
      </w:r>
      <w:r w:rsidR="00900D0A">
        <w:t xml:space="preserve"> kaasused,</w:t>
      </w:r>
      <w:r w:rsidR="00DE5C95">
        <w:t xml:space="preserve"> </w:t>
      </w:r>
      <w:r w:rsidR="00900D0A">
        <w:t>kus</w:t>
      </w:r>
      <w:r w:rsidR="00850BBF">
        <w:t xml:space="preserve"> Georg Otsa, Lepo Sumera jt korteriorderid (asustusõigused) läksid vaidlustamisele</w:t>
      </w:r>
      <w:r w:rsidR="006A00FD">
        <w:t>. Lenk toob veel Sõnumilehes</w:t>
      </w:r>
      <w:r w:rsidR="00DE5C95">
        <w:t xml:space="preserve"> </w:t>
      </w:r>
      <w:r w:rsidR="006A00FD">
        <w:t>(</w:t>
      </w:r>
      <w:r w:rsidR="00B26078">
        <w:t xml:space="preserve"> 01.</w:t>
      </w:r>
      <w:r w:rsidR="00DE5C95">
        <w:t xml:space="preserve">10.1998) </w:t>
      </w:r>
      <w:r w:rsidR="00B26078">
        <w:t>välja Riigikohtu põhiseaduslikkuse järelevalve kolleegiumi otsuse, kus tunnistati kehtetuks kaks 1997. a tehtud parandust</w:t>
      </w:r>
      <w:r w:rsidR="00EB6D49">
        <w:t>, mis tulenesid põhiseaduse 10. paragrahvist. Siiski arvestati õigusriigi põhimõtetega, milles üks peamisi on õiguspärase</w:t>
      </w:r>
      <w:r w:rsidR="00900D0A">
        <w:t xml:space="preserve"> ootuse-</w:t>
      </w:r>
      <w:r w:rsidR="00EB6D49">
        <w:t xml:space="preserve"> lootuse printsiip, mis võimaldab loota seaduse kehtimajäämisele. Riigikohus andis tõesti õiguse, kuid see otsus kompenseerimiseks </w:t>
      </w:r>
      <w:r w:rsidR="00900D0A">
        <w:t xml:space="preserve">riigilt </w:t>
      </w:r>
      <w:r w:rsidR="00EB6D49">
        <w:t>raha juurde ei toonud.</w:t>
      </w:r>
      <w:r w:rsidR="00850BBF">
        <w:t xml:space="preserve"> Ka viimaste aastate õiguskantslerid on ligikaudselt sama arvanud. </w:t>
      </w:r>
    </w:p>
    <w:p w14:paraId="7BA61C29" w14:textId="77777777" w:rsidR="00964F30" w:rsidRDefault="003911EE" w:rsidP="008263D1">
      <w:pPr>
        <w:jc w:val="both"/>
      </w:pPr>
      <w:r>
        <w:rPr>
          <w:b/>
        </w:rPr>
        <w:t xml:space="preserve">Vastuargumendina toob </w:t>
      </w:r>
      <w:r w:rsidR="00323715">
        <w:t>Tiina Jõgeda</w:t>
      </w:r>
      <w:r w:rsidR="00E3472C">
        <w:t xml:space="preserve"> </w:t>
      </w:r>
      <w:r w:rsidR="00C856BD">
        <w:t>12.06.2018 Eesti Ekspressis oma kirjutises „Kas Eimar Lenk on tõesti omandireformi ohver, nagu ta</w:t>
      </w:r>
      <w:r w:rsidR="00900D0A">
        <w:t xml:space="preserve"> end esitleb?“näite, kus nimetatud</w:t>
      </w:r>
      <w:r w:rsidR="00C856BD">
        <w:t xml:space="preserve"> ajakirjanik kaitseb endist omanikku Le</w:t>
      </w:r>
      <w:r w:rsidR="00E733C4">
        <w:t>nki käest oma kodu tagasisaamisel. Asi jõudis</w:t>
      </w:r>
      <w:r w:rsidR="00C856BD">
        <w:t xml:space="preserve"> kuni filmini „Veremajad “välja. </w:t>
      </w:r>
      <w:r w:rsidR="004B6566">
        <w:t>Üks viimaseid arvamusavaldajaid on 09.07.2026. Õhtulehes Tallinna Tehnikaülikooli emeriitdotsent Vello Rekkaro: võimude tekitatud kahju tuleb kohe heastada ja suurelt on</w:t>
      </w:r>
      <w:r w:rsidR="00B90AC2">
        <w:t xml:space="preserve"> </w:t>
      </w:r>
      <w:r w:rsidR="003E5BFB">
        <w:t>esitatud</w:t>
      </w:r>
      <w:r w:rsidR="004B6566">
        <w:t xml:space="preserve"> pealkiri</w:t>
      </w:r>
      <w:r w:rsidR="00E733C4">
        <w:t>:“</w:t>
      </w:r>
      <w:r w:rsidR="004B6566">
        <w:t xml:space="preserve"> Kodutuses on süüdi omandireform</w:t>
      </w:r>
      <w:r w:rsidR="00E733C4">
        <w:t>“</w:t>
      </w:r>
      <w:r w:rsidR="004B6566">
        <w:t>. Viidatakse sotsiaalteadlasele ja Tallinna sotsiaalkeskuse kauaaegsele juhile, Kersti Põldemaale,</w:t>
      </w:r>
      <w:r w:rsidR="00DE5C95">
        <w:t xml:space="preserve"> </w:t>
      </w:r>
      <w:r w:rsidR="004B6566">
        <w:t>kes avalda</w:t>
      </w:r>
      <w:r w:rsidR="00E733C4">
        <w:t>s</w:t>
      </w:r>
      <w:r w:rsidR="004B6566">
        <w:t xml:space="preserve"> artikli „Kus on kodutuse tagamaad?“</w:t>
      </w:r>
      <w:r w:rsidR="00F440E2">
        <w:t xml:space="preserve"> ja kus </w:t>
      </w:r>
      <w:r w:rsidR="00E3472C">
        <w:t xml:space="preserve">näitena tuuakse </w:t>
      </w:r>
      <w:r w:rsidR="00F440E2">
        <w:t xml:space="preserve">juba </w:t>
      </w:r>
      <w:r w:rsidR="00F440E2">
        <w:lastRenderedPageBreak/>
        <w:t>2006.a. aprillis valminud eluaseme</w:t>
      </w:r>
      <w:r w:rsidR="00E733C4">
        <w:t xml:space="preserve"> </w:t>
      </w:r>
      <w:r w:rsidR="00F440E2">
        <w:t>valdkonna tugevuste, nõrkus</w:t>
      </w:r>
      <w:r w:rsidR="00E3472C">
        <w:t>te ja ohtude SWOT analüüs</w:t>
      </w:r>
      <w:r w:rsidR="00F440E2">
        <w:t xml:space="preserve">. Ma ei räägigi siin meie tuntud </w:t>
      </w:r>
      <w:r w:rsidR="00DE5C95">
        <w:t xml:space="preserve">ja lugupeetud </w:t>
      </w:r>
      <w:r w:rsidR="00F440E2">
        <w:t>sotsiaalteadlaste</w:t>
      </w:r>
      <w:r w:rsidR="00E733C4">
        <w:t xml:space="preserve"> </w:t>
      </w:r>
      <w:r w:rsidR="00E3472C">
        <w:t xml:space="preserve">tegevust 1965-1990, või viimase </w:t>
      </w:r>
      <w:r w:rsidR="00E733C4">
        <w:t>30 aasta jooksul peetud</w:t>
      </w:r>
      <w:r w:rsidR="00F440E2">
        <w:t xml:space="preserve"> konverentside kogumikest ja konverentsidest- </w:t>
      </w:r>
      <w:r w:rsidR="00E733C4">
        <w:t>-</w:t>
      </w:r>
      <w:r w:rsidR="00F440E2">
        <w:t xml:space="preserve">jätaksime selle </w:t>
      </w:r>
      <w:r w:rsidR="00DE5C95">
        <w:t>kokkuvõtteks ettekande lõpus. Tõin siia just nimelt</w:t>
      </w:r>
      <w:r w:rsidR="00964F30">
        <w:t xml:space="preserve"> tuntumate</w:t>
      </w:r>
      <w:r w:rsidR="00F440E2">
        <w:t xml:space="preserve"> üksikisikute näiteid, kuna see on</w:t>
      </w:r>
      <w:r w:rsidR="00964F30">
        <w:t xml:space="preserve"> nähtav</w:t>
      </w:r>
      <w:r w:rsidR="00F440E2">
        <w:t xml:space="preserve"> igapäeva </w:t>
      </w:r>
      <w:r w:rsidR="00E733C4">
        <w:t>aja</w:t>
      </w:r>
      <w:r w:rsidR="00F440E2">
        <w:t>lehtedes meie kaaskodanike sil</w:t>
      </w:r>
      <w:r w:rsidR="00964F30">
        <w:t xml:space="preserve">made all. </w:t>
      </w:r>
    </w:p>
    <w:p w14:paraId="2E935BF6" w14:textId="77777777" w:rsidR="00A47397" w:rsidRDefault="00964F30">
      <w:pPr>
        <w:rPr>
          <w:b/>
        </w:rPr>
      </w:pPr>
      <w:r w:rsidRPr="00DE5C95">
        <w:rPr>
          <w:b/>
        </w:rPr>
        <w:t>Nüüd aga o</w:t>
      </w:r>
      <w:r w:rsidR="00C856BD" w:rsidRPr="00DE5C95">
        <w:rPr>
          <w:b/>
        </w:rPr>
        <w:t>manike kaitseks</w:t>
      </w:r>
      <w:r w:rsidRPr="00DE5C95">
        <w:rPr>
          <w:b/>
        </w:rPr>
        <w:t>.</w:t>
      </w:r>
    </w:p>
    <w:p w14:paraId="663BCB00" w14:textId="77777777" w:rsidR="003E5BFB" w:rsidRDefault="00DE5C95">
      <w:r>
        <w:t xml:space="preserve"> Siin a</w:t>
      </w:r>
      <w:r w:rsidR="00C856BD">
        <w:t>stub korduvalt välja notar Priidu Pärna</w:t>
      </w:r>
      <w:r w:rsidR="00295DFE">
        <w:t>, kellel ka mitmeid artikleid Õhtulehes jm. Peab ütlema, et endiste omanike poolt olevaid kirjutisi on olnud</w:t>
      </w:r>
      <w:r w:rsidR="00C40A13">
        <w:t xml:space="preserve"> kogu aeg</w:t>
      </w:r>
      <w:r w:rsidR="00295DFE">
        <w:t xml:space="preserve"> vähem</w:t>
      </w:r>
      <w:r w:rsidR="00C40A13">
        <w:t xml:space="preserve"> ja</w:t>
      </w:r>
      <w:r w:rsidR="00295DFE">
        <w:t xml:space="preserve"> ka selle juubeliaasta künnisel.</w:t>
      </w:r>
    </w:p>
    <w:p w14:paraId="1EE7A8A7" w14:textId="77777777" w:rsidR="00F26E18" w:rsidRDefault="003E5BFB">
      <w:r w:rsidRPr="00F26E18">
        <w:rPr>
          <w:b/>
        </w:rPr>
        <w:t>Varasemalt oli ka kolmaski</w:t>
      </w:r>
      <w:r w:rsidR="00F26E18">
        <w:rPr>
          <w:b/>
        </w:rPr>
        <w:t>, vähemarvulisem</w:t>
      </w:r>
      <w:r w:rsidRPr="00F26E18">
        <w:rPr>
          <w:b/>
        </w:rPr>
        <w:t xml:space="preserve"> seltskond ja suund.</w:t>
      </w:r>
      <w:r w:rsidR="00295DFE">
        <w:t xml:space="preserve"> </w:t>
      </w:r>
    </w:p>
    <w:p w14:paraId="383DC67E" w14:textId="77777777" w:rsidR="00F26E18" w:rsidRDefault="00F26E18" w:rsidP="008263D1">
      <w:pPr>
        <w:jc w:val="both"/>
      </w:pPr>
      <w:r>
        <w:t>Siin oli tuntuim akadeemik Anto Raukas, kelle esivanemate ilus talu jäi Tartu Raadi sõjalennuväe aladele. Tema ja ta mõttekaaslaste seisukohad on kokkuvõtlikult raamatus „Kõik on võrdsed, aga mõned on võrdsemad “. Samalaadseid kirjutisi oli ka ajakirjas „Kultuur ja Elu “, kes ei olnud rahul ühegi ühiskondliku lahendusega.</w:t>
      </w:r>
    </w:p>
    <w:p w14:paraId="34F48F9D" w14:textId="77777777" w:rsidR="00230BA7" w:rsidRDefault="00F26E18" w:rsidP="008263D1">
      <w:pPr>
        <w:jc w:val="both"/>
        <w:rPr>
          <w:b/>
        </w:rPr>
      </w:pPr>
      <w:r w:rsidRPr="00230BA7">
        <w:rPr>
          <w:b/>
        </w:rPr>
        <w:t xml:space="preserve">Kuidas </w:t>
      </w:r>
      <w:r w:rsidR="00230BA7">
        <w:rPr>
          <w:b/>
        </w:rPr>
        <w:t xml:space="preserve">35 ja enamgi aastat tagasi toimunu on </w:t>
      </w:r>
      <w:r w:rsidRPr="00230BA7">
        <w:rPr>
          <w:b/>
        </w:rPr>
        <w:t>nüüd</w:t>
      </w:r>
      <w:r w:rsidR="00230BA7" w:rsidRPr="00230BA7">
        <w:rPr>
          <w:b/>
        </w:rPr>
        <w:t xml:space="preserve"> </w:t>
      </w:r>
      <w:r w:rsidR="00230BA7">
        <w:rPr>
          <w:b/>
        </w:rPr>
        <w:t>kaasteeliste poolt kajastatud?</w:t>
      </w:r>
    </w:p>
    <w:p w14:paraId="25364A96" w14:textId="77777777" w:rsidR="00A05D80" w:rsidRDefault="00295DFE" w:rsidP="008263D1">
      <w:pPr>
        <w:jc w:val="both"/>
      </w:pPr>
      <w:r>
        <w:t>Vahetult enne tänast konverentsi toimusid Ignar Fjuki eestvedamisel Kuku raadios sari „Uue Eesti sünnist “, milles</w:t>
      </w:r>
      <w:r w:rsidR="0092253D">
        <w:t xml:space="preserve"> meie kaasteelised analüüsivad ja meenutavad aegu pea 10 aasta vältel nn perestroika ajast ku</w:t>
      </w:r>
      <w:r w:rsidR="00C40A13">
        <w:t>ni 1990. aastate keskpaigani, millal</w:t>
      </w:r>
      <w:r w:rsidR="0092253D">
        <w:t xml:space="preserve"> toimusid meie elus otsustavad ja murrangulised sündmused, demokraatliku sõnavabaduse ja riikluse taastamine ning tähtsamate riiklike seaduste käivitumine.</w:t>
      </w:r>
      <w:r w:rsidR="00E733C4">
        <w:t xml:space="preserve"> Olen igati nõus saates esinejate poolt väljaöelduga, kuid kahjuks ei olnud teemaks</w:t>
      </w:r>
      <w:r w:rsidR="00B23143">
        <w:t xml:space="preserve"> iseseisvus</w:t>
      </w:r>
      <w:r w:rsidR="00AC4955">
        <w:t>e taastamisega kaasnev veel tein</w:t>
      </w:r>
      <w:r w:rsidR="00E3472C">
        <w:t>egi väga tähtis valdkond</w:t>
      </w:r>
      <w:r w:rsidR="00B23143">
        <w:t xml:space="preserve"> –</w:t>
      </w:r>
      <w:r w:rsidR="00E733C4">
        <w:t xml:space="preserve"> omandireform</w:t>
      </w:r>
      <w:r w:rsidR="00B23143">
        <w:t>i läbiviimine</w:t>
      </w:r>
      <w:r w:rsidR="00E733C4">
        <w:t>.</w:t>
      </w:r>
      <w:r w:rsidR="00B23143">
        <w:t xml:space="preserve"> Küll aga olid Ignar Fjuki saates esinenute hulgas kolm omaaegse nn ajutise „Omandi ja maareformi komisjoni “liiget</w:t>
      </w:r>
      <w:r w:rsidR="00AC4955">
        <w:t>, kelle</w:t>
      </w:r>
      <w:r w:rsidR="00E3472C">
        <w:t>de</w:t>
      </w:r>
      <w:r w:rsidR="00AC4955">
        <w:t>st</w:t>
      </w:r>
      <w:r w:rsidR="00C40A13">
        <w:t xml:space="preserve"> </w:t>
      </w:r>
      <w:r w:rsidR="00AC4955">
        <w:t xml:space="preserve"> kaks omandi küsimusi</w:t>
      </w:r>
      <w:r w:rsidR="00E3472C">
        <w:t xml:space="preserve"> üldse</w:t>
      </w:r>
      <w:r w:rsidR="00AC4955">
        <w:t xml:space="preserve"> ei puudutanud</w:t>
      </w:r>
      <w:r w:rsidR="00B23143">
        <w:t xml:space="preserve">. Kõige terasem oli saatesarjas omaaegse Savissaare valitsuse justiitsminister </w:t>
      </w:r>
      <w:r w:rsidR="00B23143" w:rsidRPr="003911EE">
        <w:rPr>
          <w:b/>
        </w:rPr>
        <w:t xml:space="preserve">Jüri Raidla, kes lisaks riigiõiguslikele seisukohtadele tõi </w:t>
      </w:r>
      <w:r w:rsidR="0055666F" w:rsidRPr="003911EE">
        <w:rPr>
          <w:b/>
        </w:rPr>
        <w:t xml:space="preserve">ainsana </w:t>
      </w:r>
      <w:r w:rsidR="00B23143" w:rsidRPr="003911EE">
        <w:rPr>
          <w:b/>
        </w:rPr>
        <w:t>välja Ülemnõukogu</w:t>
      </w:r>
      <w:r w:rsidR="0055666F" w:rsidRPr="003911EE">
        <w:rPr>
          <w:b/>
        </w:rPr>
        <w:t xml:space="preserve"> 30. märtsi ja 08. mai 1990. a otsuste tähtsus</w:t>
      </w:r>
      <w:r w:rsidR="00AC4955" w:rsidRPr="003911EE">
        <w:rPr>
          <w:b/>
        </w:rPr>
        <w:t>e</w:t>
      </w:r>
      <w:r w:rsidR="00C40A13" w:rsidRPr="003911EE">
        <w:rPr>
          <w:b/>
        </w:rPr>
        <w:t xml:space="preserve"> ka omandireformile</w:t>
      </w:r>
      <w:r w:rsidR="0055666F">
        <w:t>, mis andis aluspõhja või vundamendi omandi</w:t>
      </w:r>
      <w:r w:rsidR="00C40A13">
        <w:t xml:space="preserve"> taastamisele, uute omanike tekkele ning rahvale kindlustunde andmiseks oma kodu näol</w:t>
      </w:r>
      <w:r w:rsidR="0055666F">
        <w:t>. Jüri Raidla mee</w:t>
      </w:r>
      <w:r w:rsidR="00D47661">
        <w:t>nutas, et ilma selle aluspõhja loomiseta</w:t>
      </w:r>
      <w:r w:rsidR="0055666F">
        <w:t xml:space="preserve"> oleks mõeldamatu olnud NSV</w:t>
      </w:r>
      <w:r w:rsidR="002C7ADC">
        <w:t xml:space="preserve"> </w:t>
      </w:r>
      <w:r w:rsidR="0055666F">
        <w:t>Liidu õigusruumis ja ENSV nime all hakata tegelema omandi</w:t>
      </w:r>
      <w:r w:rsidR="00C40A13">
        <w:t>- ja maareformi vms</w:t>
      </w:r>
      <w:r w:rsidR="008156DB">
        <w:t xml:space="preserve"> teemadega.</w:t>
      </w:r>
      <w:r w:rsidR="002C7ADC">
        <w:t xml:space="preserve"> Riiklikus küsimuses me küll</w:t>
      </w:r>
      <w:r w:rsidR="005E59B6">
        <w:t xml:space="preserve"> 30. m</w:t>
      </w:r>
      <w:r w:rsidR="00C40A13">
        <w:t>ärtsil 1990</w:t>
      </w:r>
      <w:r w:rsidR="002C7ADC">
        <w:t xml:space="preserve"> deklareerisime oma eesmärki ja tahet, kuid de facto olime </w:t>
      </w:r>
      <w:r w:rsidR="002C66CC">
        <w:t xml:space="preserve">välispoliitikas seotud kätega </w:t>
      </w:r>
      <w:r w:rsidR="002C7ADC">
        <w:t>n-ö viimse vindi peal</w:t>
      </w:r>
      <w:r w:rsidR="002C66CC">
        <w:t xml:space="preserve"> õiget momenti ootamas</w:t>
      </w:r>
      <w:r w:rsidR="002C7ADC">
        <w:t xml:space="preserve">. Küll aga saime tegelema hakata siseriiklike küsimustega. </w:t>
      </w:r>
    </w:p>
    <w:p w14:paraId="2ED81A16" w14:textId="77777777" w:rsidR="0017393F" w:rsidRDefault="00230BA7" w:rsidP="008263D1">
      <w:pPr>
        <w:jc w:val="both"/>
      </w:pPr>
      <w:r>
        <w:t>Ma ütleksin,</w:t>
      </w:r>
      <w:r w:rsidR="00A05D80">
        <w:t xml:space="preserve"> et </w:t>
      </w:r>
      <w:r w:rsidR="00A05D80" w:rsidRPr="000409C6">
        <w:rPr>
          <w:b/>
        </w:rPr>
        <w:t xml:space="preserve">aeg enne kauni liblika </w:t>
      </w:r>
      <w:r w:rsidRPr="000409C6">
        <w:rPr>
          <w:b/>
        </w:rPr>
        <w:t xml:space="preserve"> enne 20. a</w:t>
      </w:r>
      <w:r w:rsidR="00A05D80" w:rsidRPr="000409C6">
        <w:rPr>
          <w:b/>
        </w:rPr>
        <w:t>ugusti</w:t>
      </w:r>
      <w:r w:rsidRPr="000409C6">
        <w:rPr>
          <w:b/>
        </w:rPr>
        <w:t xml:space="preserve"> 1991 vabaduselendu</w:t>
      </w:r>
      <w:r w:rsidR="00A05D80" w:rsidRPr="000409C6">
        <w:rPr>
          <w:b/>
        </w:rPr>
        <w:t xml:space="preserve"> oli küp</w:t>
      </w:r>
      <w:r w:rsidR="00B90AC2">
        <w:rPr>
          <w:b/>
        </w:rPr>
        <w:t>semiseks väga oluline</w:t>
      </w:r>
      <w:r w:rsidRPr="000409C6">
        <w:rPr>
          <w:b/>
        </w:rPr>
        <w:t>, nn</w:t>
      </w:r>
      <w:r w:rsidR="00A05D80" w:rsidRPr="000409C6">
        <w:rPr>
          <w:b/>
        </w:rPr>
        <w:t xml:space="preserve"> väliselt tagasihoidlik </w:t>
      </w:r>
      <w:r w:rsidRPr="000409C6">
        <w:rPr>
          <w:b/>
        </w:rPr>
        <w:t xml:space="preserve"> kookoni</w:t>
      </w:r>
      <w:r w:rsidR="00A05D80" w:rsidRPr="000409C6">
        <w:rPr>
          <w:b/>
        </w:rPr>
        <w:t xml:space="preserve"> küpsemiseks vajalik tsükkel, mille ajajooksul võeti vastu väga suur hulk seadusi ja otsuseid</w:t>
      </w:r>
      <w:r w:rsidR="00A05D80">
        <w:t xml:space="preserve">. </w:t>
      </w:r>
      <w:r w:rsidR="002C7ADC">
        <w:t>Üheks vajalikumaks oli omandireform kui üheltpoolt õigustühiseks tunnistatud ülekohtu taastamine- teisalt aga nõukogude okupatsiooni ajal loodud varade aus jagamine erastamise näol nii meie kodanikele ja paratamatult siin aastakümneid elanud mittekodanikele.</w:t>
      </w:r>
    </w:p>
    <w:p w14:paraId="336D7D4F" w14:textId="77777777" w:rsidR="00027EE2" w:rsidRDefault="002C7ADC" w:rsidP="008263D1">
      <w:pPr>
        <w:jc w:val="both"/>
      </w:pPr>
      <w:r>
        <w:t xml:space="preserve"> </w:t>
      </w:r>
      <w:r w:rsidR="0017393F" w:rsidRPr="0017393F">
        <w:t xml:space="preserve">Ülemnõukogu </w:t>
      </w:r>
      <w:r w:rsidR="0017393F">
        <w:t xml:space="preserve">XII koosseis </w:t>
      </w:r>
      <w:r w:rsidR="0017393F" w:rsidRPr="0017393F">
        <w:t>võttis vastu</w:t>
      </w:r>
      <w:r w:rsidR="0017393F">
        <w:t xml:space="preserve"> 29.03.1990–29.09.1992</w:t>
      </w:r>
      <w:r w:rsidR="0017393F" w:rsidRPr="0017393F">
        <w:t xml:space="preserve"> oma 84 (76+8) istungjärgul</w:t>
      </w:r>
      <w:r w:rsidR="0017393F">
        <w:t xml:space="preserve"> 155 seadust, 23 deklaratsiooni ja avaldust ning</w:t>
      </w:r>
      <w:r w:rsidR="0017393F" w:rsidRPr="0017393F">
        <w:t xml:space="preserve"> 483 otsust. Lisaks veel Ülemnõukogu Presiidiumi seadlused, otsused, avaldused, mida oli üle 700.</w:t>
      </w:r>
      <w:r w:rsidR="00027EE2">
        <w:t xml:space="preserve"> (</w:t>
      </w:r>
      <w:r w:rsidR="007F1DF8">
        <w:t>Statistikat ja ülevaateid, 2013</w:t>
      </w:r>
      <w:r w:rsidR="00027EE2">
        <w:t>)</w:t>
      </w:r>
    </w:p>
    <w:p w14:paraId="0A6D05D6" w14:textId="77777777" w:rsidR="00027EE2" w:rsidRDefault="0017393F" w:rsidP="00027EE2">
      <w:r w:rsidRPr="0017393F">
        <w:lastRenderedPageBreak/>
        <w:t xml:space="preserve"> </w:t>
      </w:r>
      <w:r w:rsidR="00015AD1" w:rsidRPr="00015AD1">
        <w:rPr>
          <w:noProof/>
        </w:rPr>
        <w:drawing>
          <wp:inline distT="0" distB="0" distL="0" distR="0" wp14:anchorId="5628E9AF" wp14:editId="7A99BEC7">
            <wp:extent cx="5760720" cy="3286415"/>
            <wp:effectExtent l="0" t="0" r="0" b="0"/>
            <wp:docPr id="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155680" cy="6364224"/>
                      <a:chOff x="530352" y="274320"/>
                      <a:chExt cx="11155680" cy="6364224"/>
                    </a:xfrm>
                  </a:grpSpPr>
                  <a:sp>
                    <a:nvSpPr>
                      <a:cNvPr id="2" name="TextBox 1"/>
                      <a:cNvSpPr txBox="1"/>
                    </a:nvSpPr>
                    <a:spPr>
                      <a:xfrm>
                        <a:off x="621792" y="274320"/>
                        <a:ext cx="10972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2600" b="1" i="0">
                              <a:solidFill>
                                <a:srgbClr val="1B2D40"/>
                              </a:solidFill>
                              <a:latin typeface="Aptos"/>
                            </a:defRPr>
                          </a:pPr>
                          <a:r>
                            <a:t>16.11.1988 → 20.08.1991</a:t>
                          </a:r>
                        </a:p>
                      </a:txBody>
                      <a:useSpRect/>
                    </a:txSp>
                  </a:sp>
                  <a:sp>
                    <a:nvSpPr>
                      <a:cNvPr id="3" name="Rectangle 2"/>
                      <a:cNvSpPr/>
                    </a:nvSpPr>
                    <a:spPr>
                      <a:xfrm>
                        <a:off x="640080" y="1033271"/>
                        <a:ext cx="1234440" cy="50292"/>
                      </a:xfrm>
                      <a:prstGeom prst="rect">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4" name="Rectangle 3"/>
                      <a:cNvSpPr/>
                    </a:nvSpPr>
                    <a:spPr>
                      <a:xfrm>
                        <a:off x="1188720" y="2834640"/>
                        <a:ext cx="9784080" cy="54864"/>
                      </a:xfrm>
                      <a:prstGeom prst="rect">
                        <a:avLst/>
                      </a:prstGeom>
                      <a:solidFill>
                        <a:srgbClr val="1B2D40"/>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5" name="Oval 4"/>
                      <a:cNvSpPr/>
                    </a:nvSpPr>
                    <a:spPr>
                      <a:xfrm>
                        <a:off x="1417320" y="2679192"/>
                        <a:ext cx="365760" cy="365760"/>
                      </a:xfrm>
                      <a:prstGeom prst="ellipse">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6" name="TextBox 5"/>
                      <a:cNvSpPr txBox="1"/>
                    </a:nvSpPr>
                    <a:spPr>
                      <a:xfrm>
                        <a:off x="914400" y="1874519"/>
                        <a:ext cx="1371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600" b="1" i="0">
                              <a:solidFill>
                                <a:srgbClr val="1B2D40"/>
                              </a:solidFill>
                              <a:latin typeface="Aptos"/>
                            </a:defRPr>
                          </a:pPr>
                          <a:r>
                            <a:t>16.11.1988</a:t>
                          </a:r>
                        </a:p>
                      </a:txBody>
                      <a:useSpRect/>
                    </a:txSp>
                  </a:sp>
                  <a:sp>
                    <a:nvSpPr>
                      <a:cNvPr id="7" name="TextBox 6"/>
                      <a:cNvSpPr txBox="1"/>
                    </a:nvSpPr>
                    <a:spPr>
                      <a:xfrm>
                        <a:off x="731520" y="3246120"/>
                        <a:ext cx="1737360" cy="8686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23262A"/>
                              </a:solidFill>
                              <a:latin typeface="Aptos"/>
                            </a:defRPr>
                          </a:pPr>
                          <a:r>
                            <a:t>Suveräänsus-</a:t>
                          </a:r>
                          <a:br/>
                          <a:r>
                            <a:t>deklaratsioon</a:t>
                          </a:r>
                        </a:p>
                      </a:txBody>
                      <a:useSpRect/>
                    </a:txSp>
                  </a:sp>
                  <a:sp>
                    <a:nvSpPr>
                      <a:cNvPr id="8" name="Oval 7"/>
                      <a:cNvSpPr/>
                    </a:nvSpPr>
                    <a:spPr>
                      <a:xfrm>
                        <a:off x="4617720" y="2679192"/>
                        <a:ext cx="365760" cy="365760"/>
                      </a:xfrm>
                      <a:prstGeom prst="ellipse">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9" name="TextBox 8"/>
                      <a:cNvSpPr txBox="1"/>
                    </a:nvSpPr>
                    <a:spPr>
                      <a:xfrm>
                        <a:off x="4114800" y="1874519"/>
                        <a:ext cx="1371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600" b="1" i="0">
                              <a:solidFill>
                                <a:srgbClr val="1B2D40"/>
                              </a:solidFill>
                              <a:latin typeface="Aptos"/>
                            </a:defRPr>
                          </a:pPr>
                          <a:r>
                            <a:t>1990</a:t>
                          </a:r>
                        </a:p>
                      </a:txBody>
                      <a:useSpRect/>
                    </a:txSp>
                  </a:sp>
                  <a:sp>
                    <a:nvSpPr>
                      <a:cNvPr id="10" name="TextBox 9"/>
                      <a:cNvSpPr txBox="1"/>
                    </a:nvSpPr>
                    <a:spPr>
                      <a:xfrm>
                        <a:off x="3931920" y="3246120"/>
                        <a:ext cx="1737360" cy="8686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23262A"/>
                              </a:solidFill>
                              <a:latin typeface="Aptos"/>
                            </a:defRPr>
                          </a:pPr>
                          <a:r>
                            <a:t>Riigiõiguslik alus</a:t>
                          </a:r>
                          <a:br/>
                          <a:r>
                            <a:t>ja siseriiklikud reformid</a:t>
                          </a:r>
                        </a:p>
                      </a:txBody>
                      <a:useSpRect/>
                    </a:txSp>
                  </a:sp>
                  <a:sp>
                    <a:nvSpPr>
                      <a:cNvPr id="11" name="Oval 10"/>
                      <a:cNvSpPr/>
                    </a:nvSpPr>
                    <a:spPr>
                      <a:xfrm>
                        <a:off x="8549640" y="2679192"/>
                        <a:ext cx="365760" cy="365760"/>
                      </a:xfrm>
                      <a:prstGeom prst="ellipse">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12" name="TextBox 11"/>
                      <a:cNvSpPr txBox="1"/>
                    </a:nvSpPr>
                    <a:spPr>
                      <a:xfrm>
                        <a:off x="8046719" y="1874519"/>
                        <a:ext cx="1371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600" b="1" i="0">
                              <a:solidFill>
                                <a:srgbClr val="1B2D40"/>
                              </a:solidFill>
                              <a:latin typeface="Aptos"/>
                            </a:defRPr>
                          </a:pPr>
                          <a:r>
                            <a:t>20.08.1991</a:t>
                          </a:r>
                        </a:p>
                      </a:txBody>
                      <a:useSpRect/>
                    </a:txSp>
                  </a:sp>
                  <a:sp>
                    <a:nvSpPr>
                      <a:cNvPr id="13" name="TextBox 12"/>
                      <a:cNvSpPr txBox="1"/>
                    </a:nvSpPr>
                    <a:spPr>
                      <a:xfrm>
                        <a:off x="7863840" y="3246120"/>
                        <a:ext cx="1737360" cy="8686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23262A"/>
                              </a:solidFill>
                              <a:latin typeface="Aptos"/>
                            </a:defRPr>
                          </a:pPr>
                          <a:r>
                            <a:t>Iseseisvuse</a:t>
                          </a:r>
                          <a:br/>
                          <a:r>
                            <a:t>taastamine</a:t>
                          </a:r>
                        </a:p>
                      </a:txBody>
                      <a:useSpRect/>
                    </a:txSp>
                  </a:sp>
                  <a:sp>
                    <a:nvSpPr>
                      <a:cNvPr id="14" name="TextBox 13"/>
                      <a:cNvSpPr txBox="1"/>
                    </a:nvSpPr>
                    <a:spPr>
                      <a:xfrm>
                        <a:off x="960120" y="4892040"/>
                        <a:ext cx="10241280" cy="77724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700" b="0" i="1">
                              <a:solidFill>
                                <a:srgbClr val="5D6369"/>
                              </a:solidFill>
                              <a:latin typeface="Aptos"/>
                            </a:defRPr>
                          </a:pPr>
                          <a:r>
                            <a:t>Palju lobitööd tehti Moskvas, kuid otsustav lõppsõna jäi Eesti Vabariigi Ülemnõukogule.</a:t>
                          </a:r>
                        </a:p>
                      </a:txBody>
                      <a:useSpRect/>
                    </a:txSp>
                  </a:sp>
                  <a:sp>
                    <a:nvSpPr>
                      <a:cNvPr id="15" name="TextBox 14"/>
                      <a:cNvSpPr txBox="1"/>
                    </a:nvSpPr>
                    <a:spPr>
                      <a:xfrm>
                        <a:off x="530352" y="6473952"/>
                        <a:ext cx="11155680" cy="164592"/>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850" b="0" i="0">
                              <a:solidFill>
                                <a:srgbClr val="5D6369"/>
                              </a:solidFill>
                              <a:latin typeface="Aptos"/>
                            </a:defRPr>
                          </a:pPr>
                          <a:r>
                            <a:t>Heldur Peterson  |  Omandireform 1990–1992  |  3</a:t>
                          </a:r>
                        </a:p>
                      </a:txBody>
                      <a:useSpRect/>
                    </a:txSp>
                  </a:sp>
                </lc:lockedCanvas>
              </a:graphicData>
            </a:graphic>
          </wp:inline>
        </w:drawing>
      </w:r>
    </w:p>
    <w:p w14:paraId="138596D2" w14:textId="77777777" w:rsidR="0017393F" w:rsidRDefault="0017393F"/>
    <w:p w14:paraId="06F7B2FC" w14:textId="77777777" w:rsidR="001A6C45" w:rsidRDefault="0017393F" w:rsidP="008263D1">
      <w:pPr>
        <w:jc w:val="both"/>
      </w:pPr>
      <w:r w:rsidRPr="0017393F">
        <w:t>Tähtsamad arvudest olid seadused ise ja nende sisu, sest just Ülemnõukogu poolt vastu võetud seadused lõid tugeva seadusandliku baasi Eesti Vabariigi kui õigusriigi eksisteerimiseks.</w:t>
      </w:r>
    </w:p>
    <w:p w14:paraId="679A25F7" w14:textId="77777777" w:rsidR="00027EE2" w:rsidRPr="000764CB" w:rsidRDefault="00027EE2" w:rsidP="008263D1">
      <w:pPr>
        <w:jc w:val="both"/>
        <w:rPr>
          <w:b/>
        </w:rPr>
      </w:pPr>
      <w:r w:rsidRPr="00C20A83">
        <w:rPr>
          <w:b/>
        </w:rPr>
        <w:t>Omariikluse alustalaks on omandi küsimus, Vana-Rooma aegadest peale on primaarseks hoone, rajatise, põllu/metsa jms kultuuri alune maa.</w:t>
      </w:r>
      <w:r>
        <w:t xml:space="preserve"> Meil aga oli </w:t>
      </w:r>
      <w:r w:rsidR="00E602AF">
        <w:t>kohe 19</w:t>
      </w:r>
      <w:r w:rsidR="000409C6">
        <w:t>40.a. okupatsiooni alguses 23. j</w:t>
      </w:r>
      <w:r w:rsidR="00E602AF">
        <w:t xml:space="preserve">uuli Riigivolikogu otsusega </w:t>
      </w:r>
      <w:r w:rsidR="00E602AF" w:rsidRPr="00C20A83">
        <w:rPr>
          <w:b/>
        </w:rPr>
        <w:t>maa kuulutatud üldrahvalikuks omandiks</w:t>
      </w:r>
      <w:r w:rsidR="00E602AF">
        <w:t xml:space="preserve">. Selleks pidime </w:t>
      </w:r>
      <w:r w:rsidR="00E602AF" w:rsidRPr="000764CB">
        <w:rPr>
          <w:b/>
        </w:rPr>
        <w:t xml:space="preserve">XII Ülemnõukogu 16. mail 1990 koheselt vastu võtma otsuse: „Eesti valitsemise ajutise korra kohta “, milles Eesti riigivõim, valitsus ja prokuratuuriorganid lahutati NSV Liidu omadest. </w:t>
      </w:r>
    </w:p>
    <w:p w14:paraId="1FAF6C51" w14:textId="77777777" w:rsidR="0008272C" w:rsidRDefault="0008272C" w:rsidP="008263D1">
      <w:pPr>
        <w:jc w:val="both"/>
      </w:pPr>
      <w:r w:rsidRPr="000764CB">
        <w:rPr>
          <w:b/>
        </w:rPr>
        <w:t>Maa üldrahvaliku ainuomandist loobumise võttis Ülemnõukogu vastu 21. juulil 1990, millel oli järgmine eesmärk: ettevõtluse arendamine, omandi privatiseerimine ning ebaseaduslikult võõrandatud vara endistele omanikele või nende õigusjärglastele tagastamine või kompenseerimine</w:t>
      </w:r>
      <w:r>
        <w:t xml:space="preserve">. ÜN otsusel poolthääli 72, vastu 15, erapooltuid 4. </w:t>
      </w:r>
      <w:r w:rsidR="000764CB">
        <w:t>Huvitav on see, et põhimõtteliselt sama otsuse võttis samal päeval ka Eesti Komitee, s.t. et nn õhtune vahetus toimis.</w:t>
      </w:r>
    </w:p>
    <w:p w14:paraId="27DB355F" w14:textId="77777777" w:rsidR="000409C6" w:rsidRDefault="00015AD1">
      <w:r w:rsidRPr="00015AD1">
        <w:rPr>
          <w:noProof/>
        </w:rPr>
        <w:lastRenderedPageBreak/>
        <w:drawing>
          <wp:inline distT="0" distB="0" distL="0" distR="0" wp14:anchorId="7738E12F" wp14:editId="5C23C2E1">
            <wp:extent cx="5760720" cy="3286415"/>
            <wp:effectExtent l="0" t="0" r="0" b="0"/>
            <wp:docPr id="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155680" cy="6364224"/>
                      <a:chOff x="530352" y="274320"/>
                      <a:chExt cx="11155680" cy="6364224"/>
                    </a:xfrm>
                  </a:grpSpPr>
                  <a:sp>
                    <a:nvSpPr>
                      <a:cNvPr id="2" name="TextBox 1"/>
                      <a:cNvSpPr txBox="1"/>
                    </a:nvSpPr>
                    <a:spPr>
                      <a:xfrm>
                        <a:off x="621792" y="274320"/>
                        <a:ext cx="10972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2600" b="1" i="0">
                              <a:solidFill>
                                <a:srgbClr val="1B2D40"/>
                              </a:solidFill>
                              <a:latin typeface="Aptos"/>
                            </a:defRPr>
                          </a:pPr>
                          <a:r>
                            <a:t>Maa – omandi primaarne alus</a:t>
                          </a:r>
                        </a:p>
                      </a:txBody>
                      <a:useSpRect/>
                    </a:txSp>
                  </a:sp>
                  <a:sp>
                    <a:nvSpPr>
                      <a:cNvPr id="3" name="Rectangle 2"/>
                      <a:cNvSpPr/>
                    </a:nvSpPr>
                    <a:spPr>
                      <a:xfrm>
                        <a:off x="640080" y="1033271"/>
                        <a:ext cx="1234440" cy="50292"/>
                      </a:xfrm>
                      <a:prstGeom prst="rect">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4" name="TextBox 3"/>
                      <a:cNvSpPr txBox="1"/>
                    </a:nvSpPr>
                    <a:spPr>
                      <a:xfrm>
                        <a:off x="822960" y="1645920"/>
                        <a:ext cx="3200400" cy="6400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000" b="1" i="0">
                              <a:solidFill>
                                <a:srgbClr val="AB8648"/>
                              </a:solidFill>
                              <a:latin typeface="Aptos"/>
                            </a:defRPr>
                          </a:pPr>
                          <a:r>
                            <a:t>1940</a:t>
                          </a:r>
                        </a:p>
                      </a:txBody>
                      <a:useSpRect/>
                    </a:txSp>
                  </a:sp>
                  <a:sp>
                    <a:nvSpPr>
                      <a:cNvPr id="5" name="Rounded Rectangle 4"/>
                      <a:cNvSpPr/>
                    </a:nvSpPr>
                    <a:spPr>
                      <a:xfrm>
                        <a:off x="822960" y="2423160"/>
                        <a:ext cx="3200400" cy="18288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6" name="TextBox 5"/>
                      <a:cNvSpPr txBox="1"/>
                    </a:nvSpPr>
                    <a:spPr>
                      <a:xfrm>
                        <a:off x="1005840" y="2651760"/>
                        <a:ext cx="2834640" cy="13258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700" b="0" i="0">
                              <a:solidFill>
                                <a:srgbClr val="23262A"/>
                              </a:solidFill>
                              <a:latin typeface="Aptos"/>
                            </a:defRPr>
                          </a:pPr>
                          <a:r>
                            <a:t>Maa kuulutati</a:t>
                          </a:r>
                          <a:br/>
                          <a:r>
                            <a:t>üldrahvalikuks omandiks</a:t>
                          </a:r>
                        </a:p>
                      </a:txBody>
                      <a:useSpRect/>
                    </a:txSp>
                  </a:sp>
                  <a:sp>
                    <a:nvSpPr>
                      <a:cNvPr id="7" name="TextBox 6"/>
                      <a:cNvSpPr txBox="1"/>
                    </a:nvSpPr>
                    <a:spPr>
                      <a:xfrm>
                        <a:off x="4617720" y="1645920"/>
                        <a:ext cx="3200400" cy="6400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000" b="1" i="0">
                              <a:solidFill>
                                <a:srgbClr val="AB8648"/>
                              </a:solidFill>
                              <a:latin typeface="Aptos"/>
                            </a:defRPr>
                          </a:pPr>
                          <a:r>
                            <a:t>16.05.1990</a:t>
                          </a:r>
                        </a:p>
                      </a:txBody>
                      <a:useSpRect/>
                    </a:txSp>
                  </a:sp>
                  <a:sp>
                    <a:nvSpPr>
                      <a:cNvPr id="8" name="Rounded Rectangle 7"/>
                      <a:cNvSpPr/>
                    </a:nvSpPr>
                    <a:spPr>
                      <a:xfrm>
                        <a:off x="4617720" y="2423160"/>
                        <a:ext cx="3200400" cy="18288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9" name="TextBox 8"/>
                      <a:cNvSpPr txBox="1"/>
                    </a:nvSpPr>
                    <a:spPr>
                      <a:xfrm>
                        <a:off x="4800600" y="2651760"/>
                        <a:ext cx="2834640" cy="13258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700" b="0" i="0">
                              <a:solidFill>
                                <a:srgbClr val="23262A"/>
                              </a:solidFill>
                              <a:latin typeface="Aptos"/>
                            </a:defRPr>
                          </a:pPr>
                          <a:r>
                            <a:t>Eesti riigivõim lahutati</a:t>
                          </a:r>
                          <a:br/>
                          <a:r>
                            <a:t>NSV Liidu omast</a:t>
                          </a:r>
                        </a:p>
                      </a:txBody>
                      <a:useSpRect/>
                    </a:txSp>
                  </a:sp>
                  <a:sp>
                    <a:nvSpPr>
                      <a:cNvPr id="10" name="TextBox 9"/>
                      <a:cNvSpPr txBox="1"/>
                    </a:nvSpPr>
                    <a:spPr>
                      <a:xfrm>
                        <a:off x="8412480" y="1645920"/>
                        <a:ext cx="3200400" cy="6400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000" b="1" i="0">
                              <a:solidFill>
                                <a:srgbClr val="AB8648"/>
                              </a:solidFill>
                              <a:latin typeface="Aptos"/>
                            </a:defRPr>
                          </a:pPr>
                          <a:r>
                            <a:t>21.07.1990</a:t>
                          </a:r>
                        </a:p>
                      </a:txBody>
                      <a:useSpRect/>
                    </a:txSp>
                  </a:sp>
                  <a:sp>
                    <a:nvSpPr>
                      <a:cNvPr id="11" name="Rounded Rectangle 10"/>
                      <a:cNvSpPr/>
                    </a:nvSpPr>
                    <a:spPr>
                      <a:xfrm>
                        <a:off x="8412480" y="2423160"/>
                        <a:ext cx="3200400" cy="18288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12" name="TextBox 11"/>
                      <a:cNvSpPr txBox="1"/>
                    </a:nvSpPr>
                    <a:spPr>
                      <a:xfrm>
                        <a:off x="8595360" y="2651760"/>
                        <a:ext cx="2834640" cy="13258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700" b="0" i="0">
                              <a:solidFill>
                                <a:srgbClr val="23262A"/>
                              </a:solidFill>
                              <a:latin typeface="Aptos"/>
                            </a:defRPr>
                          </a:pPr>
                          <a:r>
                            <a:t>Loobuti maa üldrahvaliku</a:t>
                          </a:r>
                          <a:br/>
                          <a:r>
                            <a:t>ainuomandi põhimõttest</a:t>
                          </a:r>
                        </a:p>
                      </a:txBody>
                      <a:useSpRect/>
                    </a:txSp>
                  </a:sp>
                  <a:sp>
                    <a:nvSpPr>
                      <a:cNvPr id="13" name="TextBox 12"/>
                      <a:cNvSpPr txBox="1"/>
                    </a:nvSpPr>
                    <a:spPr>
                      <a:xfrm>
                        <a:off x="1005840" y="4892040"/>
                        <a:ext cx="10149840" cy="6400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800" b="1" i="0">
                              <a:solidFill>
                                <a:srgbClr val="1B2D40"/>
                              </a:solidFill>
                              <a:latin typeface="Aptos"/>
                            </a:defRPr>
                          </a:pPr>
                          <a:r>
                            <a:t>21.07.1990 hääletus: 72 poolt  |  15 vastu  |  4 erapooletut</a:t>
                          </a:r>
                        </a:p>
                      </a:txBody>
                      <a:useSpRect/>
                    </a:txSp>
                  </a:sp>
                  <a:sp>
                    <a:nvSpPr>
                      <a:cNvPr id="14" name="TextBox 13"/>
                      <a:cNvSpPr txBox="1"/>
                    </a:nvSpPr>
                    <a:spPr>
                      <a:xfrm>
                        <a:off x="530352" y="6473952"/>
                        <a:ext cx="11155680" cy="164592"/>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850" b="0" i="0">
                              <a:solidFill>
                                <a:srgbClr val="5D6369"/>
                              </a:solidFill>
                              <a:latin typeface="Aptos"/>
                            </a:defRPr>
                          </a:pPr>
                          <a:r>
                            <a:t>Heldur Peterson  |  Omandireform 1990–1992  |  7</a:t>
                          </a:r>
                        </a:p>
                      </a:txBody>
                      <a:useSpRect/>
                    </a:txSp>
                  </a:sp>
                </lc:lockedCanvas>
              </a:graphicData>
            </a:graphic>
          </wp:inline>
        </w:drawing>
      </w:r>
    </w:p>
    <w:p w14:paraId="1F9B3E1A" w14:textId="77777777" w:rsidR="00E602AF" w:rsidRDefault="00E602AF" w:rsidP="008263D1">
      <w:pPr>
        <w:jc w:val="both"/>
      </w:pPr>
      <w:r>
        <w:t>Nõukogude aja</w:t>
      </w:r>
      <w:r w:rsidR="00403B51">
        <w:t xml:space="preserve"> põhipostulaadid tühistati- aga kuidas minna edasi? Kuidas ebaseaduslik muuta tagasi seaduslikuks, sest peale võimetekohase tagastamise oli omandit vaja seaduslikult jagada</w:t>
      </w:r>
      <w:r w:rsidR="00C20A83">
        <w:t xml:space="preserve"> võimalikult laiemale kandepinnale</w:t>
      </w:r>
      <w:r w:rsidR="00403B51">
        <w:t xml:space="preserve"> ka 50 aastaga suuresti muutunud ühiskonnas.</w:t>
      </w:r>
    </w:p>
    <w:p w14:paraId="21AA34F4" w14:textId="77777777" w:rsidR="000764CB" w:rsidRPr="000764CB" w:rsidRDefault="000764CB" w:rsidP="008263D1">
      <w:pPr>
        <w:jc w:val="both"/>
        <w:rPr>
          <w:b/>
        </w:rPr>
      </w:pPr>
      <w:r w:rsidRPr="000764CB">
        <w:rPr>
          <w:b/>
        </w:rPr>
        <w:t>See oli küll deklareerimine, kuid mis saab edasi?</w:t>
      </w:r>
    </w:p>
    <w:p w14:paraId="19BE2F63" w14:textId="77777777" w:rsidR="00D46FD0" w:rsidRDefault="00CF236E" w:rsidP="008263D1">
      <w:pPr>
        <w:jc w:val="both"/>
      </w:pPr>
      <w:r>
        <w:t>Esimese katsena püüdsin Maaelu komisjoni esimehena 1990. a kevadel prof. Vilma Kelderi ja Paul Varuli kaasabil ette valmistatud</w:t>
      </w:r>
      <w:r w:rsidR="003649E5">
        <w:t xml:space="preserve"> ning EV Valitsusest- s.t. Põllumajandusministeeriumist läbi käinud</w:t>
      </w:r>
      <w:r>
        <w:t xml:space="preserve"> maareformi aluste seaduse eelnõud suures saalis läbi vedada – aga ei õnnestunud. Ühtedele tundus liiga ettevaatlik- teistele aga mitte radikaalne. Siin võis </w:t>
      </w:r>
      <w:r w:rsidR="00403B51">
        <w:t xml:space="preserve">põhjuseks </w:t>
      </w:r>
      <w:r>
        <w:t xml:space="preserve">olla </w:t>
      </w:r>
      <w:r w:rsidR="00403B51">
        <w:t xml:space="preserve">ka </w:t>
      </w:r>
      <w:r>
        <w:t xml:space="preserve">Põllumajandusministeeriumi poolt lisatud </w:t>
      </w:r>
      <w:r w:rsidR="00403B51">
        <w:t xml:space="preserve">(võib isegi öelda, et provokatiivne) </w:t>
      </w:r>
      <w:r>
        <w:t>punk</w:t>
      </w:r>
      <w:r w:rsidR="00403B51">
        <w:t xml:space="preserve">t, et koheselt võib hakata </w:t>
      </w:r>
      <w:r>
        <w:t xml:space="preserve"> maad </w:t>
      </w:r>
      <w:r w:rsidR="00403B51">
        <w:t xml:space="preserve">müüma </w:t>
      </w:r>
      <w:r>
        <w:t>kuni välismaalasteni välja.</w:t>
      </w:r>
      <w:r w:rsidR="00403B51">
        <w:t xml:space="preserve"> Veel aastaid hiljemgi hoidsid edaspidised Riigikogud selles osas kainet mõistust).</w:t>
      </w:r>
      <w:r w:rsidR="003649E5">
        <w:t xml:space="preserve"> Mäletan, et Ülemnõukogu</w:t>
      </w:r>
      <w:r w:rsidR="00403B51">
        <w:t xml:space="preserve"> üks</w:t>
      </w:r>
      <w:r w:rsidR="003649E5">
        <w:t xml:space="preserve"> juhtiv jõud ütles pärast minule otse: „Tead Heldur, senikaua kuni see mees on peaminister, ei taha ma, et midagi liiguks“. </w:t>
      </w:r>
      <w:r w:rsidR="00D46FD0">
        <w:t xml:space="preserve">Olin jäänud lausa mitme tule vahele ja võtsime suveks aja maha. </w:t>
      </w:r>
    </w:p>
    <w:p w14:paraId="302CAC07" w14:textId="77777777" w:rsidR="00320B00" w:rsidRDefault="00320B00" w:rsidP="008263D1">
      <w:pPr>
        <w:jc w:val="both"/>
      </w:pPr>
    </w:p>
    <w:p w14:paraId="3CD051D3" w14:textId="77777777" w:rsidR="00A918A5" w:rsidRDefault="003649E5" w:rsidP="008263D1">
      <w:pPr>
        <w:jc w:val="both"/>
      </w:pPr>
      <w:r>
        <w:t xml:space="preserve">Põllu-ja metsamaa moodustab küll iga riigi üldpindalast enamiku, kuid arvuliselt on palju rohkem elamuid –ja tööstushooneid, mis vajasid nn Rooma õiguse kohaselt primaarsena enda alust pinda või teenindusmaad. Viimane aga oli ENSV-s üldrahvalik omand, mille tagasikerimiseks tuligi </w:t>
      </w:r>
      <w:r w:rsidR="00E922C5">
        <w:t>kõikidel aladel alustada</w:t>
      </w:r>
      <w:r w:rsidR="00D46FD0">
        <w:t xml:space="preserve"> maast</w:t>
      </w:r>
      <w:r w:rsidR="00E922C5">
        <w:t xml:space="preserve">. Seega oli see palju laiem kui Maaelu komisjoni teema. </w:t>
      </w:r>
      <w:r w:rsidR="002C7ADC">
        <w:t xml:space="preserve">Kuna </w:t>
      </w:r>
      <w:r w:rsidR="001A6C45">
        <w:t xml:space="preserve">XII </w:t>
      </w:r>
      <w:r w:rsidR="001B6EF2">
        <w:t>Ülemnõukogu E</w:t>
      </w:r>
      <w:r w:rsidR="001A6C45">
        <w:t>elarve</w:t>
      </w:r>
      <w:r w:rsidR="001B6EF2">
        <w:t>- majandus</w:t>
      </w:r>
      <w:r w:rsidR="001A6C45">
        <w:t>komisjon</w:t>
      </w:r>
      <w:r w:rsidR="002C7ADC">
        <w:t xml:space="preserve"> tõukas ilmselt suure töökoormuse tõttu need </w:t>
      </w:r>
      <w:r w:rsidR="001A6C45">
        <w:t xml:space="preserve">omandireformi </w:t>
      </w:r>
      <w:r w:rsidR="002C7ADC">
        <w:t>olulised ja väga mahukad</w:t>
      </w:r>
      <w:r w:rsidR="00244454">
        <w:t xml:space="preserve"> küsimused ära, siis </w:t>
      </w:r>
      <w:r w:rsidR="001A6C45">
        <w:t xml:space="preserve">hakatigi otsima </w:t>
      </w:r>
      <w:r w:rsidR="008434A9">
        <w:t>teisi lahendusi. Initsiatiivi tuli</w:t>
      </w:r>
      <w:r w:rsidR="001A6C45">
        <w:t xml:space="preserve"> Õiguskomisjoni</w:t>
      </w:r>
      <w:r w:rsidR="008434A9">
        <w:t>st</w:t>
      </w:r>
      <w:r w:rsidR="001A6C45">
        <w:t xml:space="preserve"> ja EMKE </w:t>
      </w:r>
      <w:r w:rsidR="008434A9">
        <w:t>–st, moodustamisel oli</w:t>
      </w:r>
      <w:r w:rsidR="001A6C45">
        <w:t xml:space="preserve"> fraktsioonide vaheline grupp</w:t>
      </w:r>
      <w:r w:rsidR="00E922C5">
        <w:t>, mispärast jäi asi venima- ma täpselt ei tea. Siis aga</w:t>
      </w:r>
      <w:r w:rsidR="001A6C45">
        <w:t xml:space="preserve"> </w:t>
      </w:r>
      <w:r w:rsidR="001B6EF2">
        <w:rPr>
          <w:b/>
        </w:rPr>
        <w:t>käivitati Ee</w:t>
      </w:r>
      <w:r w:rsidR="001A6C45" w:rsidRPr="008434A9">
        <w:rPr>
          <w:b/>
        </w:rPr>
        <w:t>larve</w:t>
      </w:r>
      <w:r w:rsidR="001B6EF2">
        <w:rPr>
          <w:b/>
        </w:rPr>
        <w:t>- majandus</w:t>
      </w:r>
      <w:r w:rsidR="001A6C45" w:rsidRPr="008434A9">
        <w:rPr>
          <w:b/>
        </w:rPr>
        <w:t>komisjoni poolse initsiatiiviga Ülemnõukogu</w:t>
      </w:r>
      <w:r w:rsidR="00143DB7" w:rsidRPr="008434A9">
        <w:rPr>
          <w:b/>
        </w:rPr>
        <w:t xml:space="preserve"> poolt 25.04.1991 otsusega</w:t>
      </w:r>
      <w:r w:rsidR="001B6EF2">
        <w:rPr>
          <w:b/>
        </w:rPr>
        <w:t xml:space="preserve"> Ajutine omandi- ja maareformi</w:t>
      </w:r>
      <w:r w:rsidR="00244454" w:rsidRPr="008434A9">
        <w:rPr>
          <w:b/>
        </w:rPr>
        <w:t xml:space="preserve"> komisjon,</w:t>
      </w:r>
      <w:r w:rsidR="00143DB7" w:rsidRPr="008434A9">
        <w:rPr>
          <w:b/>
        </w:rPr>
        <w:t xml:space="preserve"> mis läh</w:t>
      </w:r>
      <w:r w:rsidR="001B6EF2">
        <w:rPr>
          <w:b/>
        </w:rPr>
        <w:t>tus EV Ülemnõukogu 1990. a 25. m</w:t>
      </w:r>
      <w:r w:rsidR="00143DB7" w:rsidRPr="008434A9">
        <w:rPr>
          <w:b/>
        </w:rPr>
        <w:t>ärtsi otsusest</w:t>
      </w:r>
      <w:r w:rsidR="00143DB7">
        <w:t>. Sinna määrati</w:t>
      </w:r>
      <w:r w:rsidR="00244454">
        <w:t xml:space="preserve"> Ülemnõukogust mitmete parteide ja huvigruppide poolt delegeeritud liikmed. Teine pool komisjonist olid</w:t>
      </w:r>
      <w:r w:rsidR="00E922C5">
        <w:t xml:space="preserve"> kõrgemad</w:t>
      </w:r>
      <w:r w:rsidR="00244454">
        <w:t xml:space="preserve"> valitsuse ja maa-ameti esindajad</w:t>
      </w:r>
      <w:r w:rsidR="00E922C5">
        <w:t xml:space="preserve"> kuni </w:t>
      </w:r>
      <w:r w:rsidR="00E922C5">
        <w:lastRenderedPageBreak/>
        <w:t>riigipangani välja</w:t>
      </w:r>
      <w:r w:rsidR="00244454">
        <w:t xml:space="preserve">. </w:t>
      </w:r>
      <w:r w:rsidR="00D46FD0">
        <w:t xml:space="preserve">Personaalselt oli komisjoni liikmed </w:t>
      </w:r>
      <w:r w:rsidR="001B6EF2">
        <w:t>seaduses nimetatud alljärgnevas järjestuses</w:t>
      </w:r>
      <w:r w:rsidR="00D46FD0">
        <w:t xml:space="preserve">: Kaido Kama (komisjoni esimees), Jaak Allik, Illar Hallaste, Jaak Jõerüüt, Kalju Koha, Klavdia Sergij, Heldur Peterson, Aldo Tamm, Nikolai Zolin, Valter Aasmäe, Ardo Komratov, Ivar Odrats, </w:t>
      </w:r>
      <w:r w:rsidR="0019639D">
        <w:t xml:space="preserve">Jüri Raidla, Erik Terk, Liina Tõnisson, Raivo Vallner, Raivo Vare, Siim Kallas, Paul Varul, Indrek Koolmeister, Mihkel Oviir. </w:t>
      </w:r>
      <w:r w:rsidR="00797871">
        <w:t>Nimetatud seaduse 2. punkti kohaselt oli</w:t>
      </w:r>
      <w:r w:rsidR="00797871" w:rsidRPr="008434A9">
        <w:rPr>
          <w:b/>
        </w:rPr>
        <w:t>:“komisjoni ülesandeks omandi- ja maareformiga seotud projektide ja seaduseelnõude arutamisel ühtlustatud seisukohtade väljatöötamine ning arutelu käigus laekuvate ettepanekute läbitöötamine “.</w:t>
      </w:r>
      <w:r w:rsidR="00797871">
        <w:t xml:space="preserve"> Punkt3 nägi ette</w:t>
      </w:r>
      <w:r w:rsidR="003E4EFD">
        <w:t xml:space="preserve"> „ ajutise komisjoni koordineerimise eelarve- ja majanduskomisjoni kui juhtiva komisjoniga “.</w:t>
      </w:r>
      <w:r w:rsidR="00244454">
        <w:t>Kompromissiks</w:t>
      </w:r>
      <w:r w:rsidR="00243F49">
        <w:t xml:space="preserve"> või torpedeerimise vältimiseks</w:t>
      </w:r>
      <w:r w:rsidR="008434A9">
        <w:t xml:space="preserve"> Eesti Komitee poolt</w:t>
      </w:r>
      <w:r w:rsidR="001B6EF2">
        <w:t xml:space="preserve"> pakkus </w:t>
      </w:r>
      <w:r w:rsidR="00143DB7">
        <w:t xml:space="preserve"> Eelarve</w:t>
      </w:r>
      <w:r w:rsidR="001B6EF2">
        <w:t>- majandus</w:t>
      </w:r>
      <w:r w:rsidR="00244454">
        <w:t xml:space="preserve">komisjon töögrupi etteotsa Kaido Kama, valitsuse poolt oli põhiliseks </w:t>
      </w:r>
      <w:r w:rsidR="00243F49">
        <w:t xml:space="preserve">eestvedajaks ja ennastsalgavaks hingeks </w:t>
      </w:r>
      <w:r w:rsidR="00E922C5">
        <w:t>väga sel</w:t>
      </w:r>
      <w:r w:rsidR="008434A9">
        <w:t>ge diktsiooniga Mihkel Oviir. Viimane</w:t>
      </w:r>
      <w:r w:rsidR="00243F49">
        <w:t xml:space="preserve"> viis läbi töögrupi istungeid, korraldas</w:t>
      </w:r>
      <w:r w:rsidR="00512818">
        <w:t xml:space="preserve"> detailide kohta hääletusi ja valmistas </w:t>
      </w:r>
      <w:r w:rsidR="00AC4955">
        <w:t xml:space="preserve">igaks </w:t>
      </w:r>
      <w:r w:rsidR="00512818">
        <w:t xml:space="preserve">järgmiseks komisjoni istungiks ette parandustest tulenevad uued variandid. </w:t>
      </w:r>
      <w:r w:rsidR="00E922C5">
        <w:t xml:space="preserve">Mihkel oskas kergesti lepitada erinevaid osapooli ning leidis pea alati kompromisse. </w:t>
      </w:r>
      <w:r w:rsidR="00512818">
        <w:t xml:space="preserve">Patiseisu jäänud ja olulisemad parandusettepanekud läksid </w:t>
      </w:r>
      <w:r w:rsidR="00E922C5">
        <w:t xml:space="preserve">siiski </w:t>
      </w:r>
      <w:r w:rsidR="00512818">
        <w:t>Ülemnõukogu</w:t>
      </w:r>
      <w:r w:rsidR="00E922C5">
        <w:t xml:space="preserve"> suurde saali vastavate seaduspunktide</w:t>
      </w:r>
      <w:r w:rsidR="00512818">
        <w:t xml:space="preserve"> vahehääletamis</w:t>
      </w:r>
      <w:r w:rsidR="005E59B6">
        <w:t>t</w:t>
      </w:r>
      <w:r w:rsidR="00512818">
        <w:t>ele.</w:t>
      </w:r>
      <w:r w:rsidR="005E59B6">
        <w:t xml:space="preserve"> </w:t>
      </w:r>
      <w:r w:rsidR="00512818">
        <w:t>(Mäletan, et maareformiseaduse vahehääletusel suures saalis peatasin suurfarmide karjamaade tagastamise küsimuse</w:t>
      </w:r>
      <w:r w:rsidR="00AC4955">
        <w:t>,</w:t>
      </w:r>
      <w:r w:rsidR="00512818">
        <w:t xml:space="preserve"> </w:t>
      </w:r>
      <w:r w:rsidR="00CB70C9">
        <w:t>taotlesin</w:t>
      </w:r>
      <w:r w:rsidR="00AC4955">
        <w:t xml:space="preserve"> </w:t>
      </w:r>
      <w:r w:rsidR="00CB70C9">
        <w:t xml:space="preserve">seda - </w:t>
      </w:r>
      <w:r w:rsidR="00512818">
        <w:t xml:space="preserve">juhul kui endise maaomaniku õigusjärglane ise ei erasta töötavat ja loomi täis farmi, </w:t>
      </w:r>
      <w:r w:rsidR="00CB70C9">
        <w:t xml:space="preserve">siis peab farmi pidajal olema karjatamise õigus teatud arv aastaid, </w:t>
      </w:r>
      <w:r w:rsidR="00512818">
        <w:t xml:space="preserve">tollal ja ka 15 aastat hiljemgi peeti meil lehmi suvel </w:t>
      </w:r>
      <w:r w:rsidR="00AC4955">
        <w:t xml:space="preserve">veel </w:t>
      </w:r>
      <w:r w:rsidR="00512818">
        <w:t>karjamaal</w:t>
      </w:r>
      <w:r w:rsidR="0019639D">
        <w:t>, võrdlesin olukorda samaga- kui Hansalinn peaks loobuma oma sadamast</w:t>
      </w:r>
      <w:r w:rsidR="00512818">
        <w:t>).</w:t>
      </w:r>
    </w:p>
    <w:p w14:paraId="1EDFD7DB" w14:textId="77777777" w:rsidR="00320B00" w:rsidRDefault="00015AD1">
      <w:r w:rsidRPr="00015AD1">
        <w:rPr>
          <w:noProof/>
        </w:rPr>
        <w:drawing>
          <wp:inline distT="0" distB="0" distL="0" distR="0" wp14:anchorId="62F826D9" wp14:editId="64F74F5C">
            <wp:extent cx="5760720" cy="3286415"/>
            <wp:effectExtent l="0" t="0" r="0" b="0"/>
            <wp:docPr id="4"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155680" cy="6364224"/>
                      <a:chOff x="530352" y="274320"/>
                      <a:chExt cx="11155680" cy="6364224"/>
                    </a:xfrm>
                  </a:grpSpPr>
                  <a:sp>
                    <a:nvSpPr>
                      <a:cNvPr id="2" name="TextBox 1"/>
                      <a:cNvSpPr txBox="1"/>
                    </a:nvSpPr>
                    <a:spPr>
                      <a:xfrm>
                        <a:off x="621792" y="274320"/>
                        <a:ext cx="10972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2600" b="1" i="0">
                              <a:solidFill>
                                <a:srgbClr val="1B2D40"/>
                              </a:solidFill>
                              <a:latin typeface="Aptos"/>
                            </a:defRPr>
                          </a:pPr>
                          <a:r>
                            <a:t>Kuidas komisjon tegelikult töötas?</a:t>
                          </a:r>
                        </a:p>
                      </a:txBody>
                      <a:useSpRect/>
                    </a:txSp>
                  </a:sp>
                  <a:sp>
                    <a:nvSpPr>
                      <a:cNvPr id="3" name="Rectangle 2"/>
                      <a:cNvSpPr/>
                    </a:nvSpPr>
                    <a:spPr>
                      <a:xfrm>
                        <a:off x="640080" y="1033271"/>
                        <a:ext cx="1234440" cy="50292"/>
                      </a:xfrm>
                      <a:prstGeom prst="rect">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4" name="Rounded Rectangle 3"/>
                      <a:cNvSpPr/>
                    </a:nvSpPr>
                    <a:spPr>
                      <a:xfrm>
                        <a:off x="685800" y="1508760"/>
                        <a:ext cx="5166360" cy="16002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5" name="TextBox 4"/>
                      <a:cNvSpPr txBox="1"/>
                    </a:nvSpPr>
                    <a:spPr>
                      <a:xfrm>
                        <a:off x="868680" y="1691639"/>
                        <a:ext cx="4800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900" b="1" i="0">
                              <a:solidFill>
                                <a:srgbClr val="1B2D40"/>
                              </a:solidFill>
                              <a:latin typeface="Aptos"/>
                            </a:defRPr>
                          </a:pPr>
                          <a:r>
                            <a:t>8.00–10.00</a:t>
                          </a:r>
                        </a:p>
                      </a:txBody>
                      <a:useSpRect/>
                    </a:txSp>
                  </a:sp>
                  <a:sp>
                    <a:nvSpPr>
                      <a:cNvPr id="6" name="TextBox 5"/>
                      <a:cNvSpPr txBox="1"/>
                    </a:nvSpPr>
                    <a:spPr>
                      <a:xfrm>
                        <a:off x="868680" y="2258568"/>
                        <a:ext cx="4800600"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23262A"/>
                              </a:solidFill>
                              <a:latin typeface="Aptos"/>
                            </a:defRPr>
                          </a:pPr>
                          <a:r>
                            <a:t>enne istungeid</a:t>
                          </a:r>
                        </a:p>
                      </a:txBody>
                      <a:useSpRect/>
                    </a:txSp>
                  </a:sp>
                  <a:sp>
                    <a:nvSpPr>
                      <a:cNvPr id="7" name="Rounded Rectangle 6"/>
                      <a:cNvSpPr/>
                    </a:nvSpPr>
                    <a:spPr>
                      <a:xfrm>
                        <a:off x="6263640" y="1508760"/>
                        <a:ext cx="5166360" cy="16002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8" name="TextBox 7"/>
                      <a:cNvSpPr txBox="1"/>
                    </a:nvSpPr>
                    <a:spPr>
                      <a:xfrm>
                        <a:off x="6446520" y="1691639"/>
                        <a:ext cx="4800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900" b="1" i="0">
                              <a:solidFill>
                                <a:srgbClr val="1B2D40"/>
                              </a:solidFill>
                              <a:latin typeface="Aptos"/>
                            </a:defRPr>
                          </a:pPr>
                          <a:r>
                            <a:t>PÄRAST 16.00</a:t>
                          </a:r>
                        </a:p>
                      </a:txBody>
                      <a:useSpRect/>
                    </a:txSp>
                  </a:sp>
                  <a:sp>
                    <a:nvSpPr>
                      <a:cNvPr id="9" name="TextBox 8"/>
                      <a:cNvSpPr txBox="1"/>
                    </a:nvSpPr>
                    <a:spPr>
                      <a:xfrm>
                        <a:off x="6446520" y="2258568"/>
                        <a:ext cx="4800600"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23262A"/>
                              </a:solidFill>
                              <a:latin typeface="Aptos"/>
                            </a:defRPr>
                          </a:pPr>
                          <a:r>
                            <a:t>töö jätkus</a:t>
                          </a:r>
                        </a:p>
                      </a:txBody>
                      <a:useSpRect/>
                    </a:txSp>
                  </a:sp>
                  <a:sp>
                    <a:nvSpPr>
                      <a:cNvPr id="10" name="Rounded Rectangle 9"/>
                      <a:cNvSpPr/>
                    </a:nvSpPr>
                    <a:spPr>
                      <a:xfrm>
                        <a:off x="685800" y="3566160"/>
                        <a:ext cx="5166360" cy="16002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11" name="TextBox 10"/>
                      <a:cNvSpPr txBox="1"/>
                    </a:nvSpPr>
                    <a:spPr>
                      <a:xfrm>
                        <a:off x="868680" y="3749039"/>
                        <a:ext cx="4800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900" b="1" i="0">
                              <a:solidFill>
                                <a:srgbClr val="1B2D40"/>
                              </a:solidFill>
                              <a:latin typeface="Aptos"/>
                            </a:defRPr>
                          </a:pPr>
                          <a:r>
                            <a:t>NÄDALAVAHETUSED</a:t>
                          </a:r>
                        </a:p>
                      </a:txBody>
                      <a:useSpRect/>
                    </a:txSp>
                  </a:sp>
                  <a:sp>
                    <a:nvSpPr>
                      <a:cNvPr id="12" name="TextBox 11"/>
                      <a:cNvSpPr txBox="1"/>
                    </a:nvSpPr>
                    <a:spPr>
                      <a:xfrm>
                        <a:off x="868680" y="4315968"/>
                        <a:ext cx="4800600"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23262A"/>
                              </a:solidFill>
                              <a:latin typeface="Aptos"/>
                            </a:defRPr>
                          </a:pPr>
                          <a:r>
                            <a:t>vahel linnast väljas</a:t>
                          </a:r>
                        </a:p>
                      </a:txBody>
                      <a:useSpRect/>
                    </a:txSp>
                  </a:sp>
                  <a:sp>
                    <a:nvSpPr>
                      <a:cNvPr id="13" name="Rounded Rectangle 12"/>
                      <a:cNvSpPr/>
                    </a:nvSpPr>
                    <a:spPr>
                      <a:xfrm>
                        <a:off x="6263640" y="3566160"/>
                        <a:ext cx="5166360" cy="16002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14" name="TextBox 13"/>
                      <a:cNvSpPr txBox="1"/>
                    </a:nvSpPr>
                    <a:spPr>
                      <a:xfrm>
                        <a:off x="6446520" y="3749039"/>
                        <a:ext cx="4800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900" b="1" i="0">
                              <a:solidFill>
                                <a:srgbClr val="1B2D40"/>
                              </a:solidFill>
                              <a:latin typeface="Aptos"/>
                            </a:defRPr>
                          </a:pPr>
                          <a:r>
                            <a:t>E-KIRJU EI OLNUD</a:t>
                          </a:r>
                        </a:p>
                      </a:txBody>
                      <a:useSpRect/>
                    </a:txSp>
                  </a:sp>
                  <a:sp>
                    <a:nvSpPr>
                      <a:cNvPr id="15" name="TextBox 14"/>
                      <a:cNvSpPr txBox="1"/>
                    </a:nvSpPr>
                    <a:spPr>
                      <a:xfrm>
                        <a:off x="6446520" y="4315968"/>
                        <a:ext cx="4800600"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23262A"/>
                              </a:solidFill>
                              <a:latin typeface="Aptos"/>
                            </a:defRPr>
                          </a:pPr>
                          <a:r>
                            <a:t>eelnõud liikusid käsitsi</a:t>
                          </a:r>
                        </a:p>
                      </a:txBody>
                      <a:useSpRect/>
                    </a:txSp>
                  </a:sp>
                  <a:sp>
                    <a:nvSpPr>
                      <a:cNvPr id="16" name="TextBox 15"/>
                      <a:cNvSpPr txBox="1"/>
                    </a:nvSpPr>
                    <a:spPr>
                      <a:xfrm>
                        <a:off x="530352" y="6473952"/>
                        <a:ext cx="11155680" cy="164592"/>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850" b="0" i="0">
                              <a:solidFill>
                                <a:srgbClr val="5D6369"/>
                              </a:solidFill>
                              <a:latin typeface="Aptos"/>
                            </a:defRPr>
                          </a:pPr>
                          <a:r>
                            <a:t>Heldur Peterson  |  Omandireform 1990–1992  |  11</a:t>
                          </a:r>
                        </a:p>
                      </a:txBody>
                      <a:useSpRect/>
                    </a:txSp>
                  </a:sp>
                </lc:lockedCanvas>
              </a:graphicData>
            </a:graphic>
          </wp:inline>
        </w:drawing>
      </w:r>
    </w:p>
    <w:p w14:paraId="0C68BBFC" w14:textId="77777777" w:rsidR="003A0E4F" w:rsidRDefault="009B0E01" w:rsidP="008263D1">
      <w:pPr>
        <w:jc w:val="both"/>
      </w:pPr>
      <w:r w:rsidRPr="008434A9">
        <w:rPr>
          <w:b/>
        </w:rPr>
        <w:t xml:space="preserve">Kuigi </w:t>
      </w:r>
      <w:r w:rsidR="008434A9" w:rsidRPr="008434A9">
        <w:rPr>
          <w:b/>
        </w:rPr>
        <w:t xml:space="preserve">Omandi- ja maareformi </w:t>
      </w:r>
      <w:r w:rsidRPr="008434A9">
        <w:rPr>
          <w:b/>
        </w:rPr>
        <w:t xml:space="preserve">komisjoni väline nimi oli „ajutine“, töötati </w:t>
      </w:r>
      <w:r w:rsidR="00A47397" w:rsidRPr="008434A9">
        <w:rPr>
          <w:b/>
        </w:rPr>
        <w:t>väga intensiivselt</w:t>
      </w:r>
      <w:r w:rsidR="00AC4955">
        <w:t xml:space="preserve">, näiteks </w:t>
      </w:r>
      <w:r w:rsidR="00143DB7">
        <w:t xml:space="preserve">hommikul </w:t>
      </w:r>
      <w:r w:rsidR="00AC4955">
        <w:t>8.00–10.00 –</w:t>
      </w:r>
      <w:r w:rsidR="002C66CC">
        <w:t xml:space="preserve"> see oli</w:t>
      </w:r>
      <w:r w:rsidR="00AC4955">
        <w:t xml:space="preserve"> enne hommikust istungit suures saalis või siis peale kella 16.00</w:t>
      </w:r>
      <w:r w:rsidR="00A47397">
        <w:t xml:space="preserve"> kuniks mõistus veel võttis. Üsna sageli ei saanud nädalavahetustel kojugi, siis käis töö linnast väljas valitsuse puhkebaasis, mis hiljem muudeti piirivalve õppekeskuseks.</w:t>
      </w:r>
      <w:r w:rsidR="00053027">
        <w:t xml:space="preserve"> Vaimne koormus oli</w:t>
      </w:r>
      <w:r w:rsidR="001B6EF2">
        <w:t xml:space="preserve"> minul</w:t>
      </w:r>
      <w:r w:rsidR="00053027">
        <w:t xml:space="preserve"> kohati suuremgi kui Maaelu- kui põhikomisjonis töötades. Peab ütlema, et pea kõik</w:t>
      </w:r>
      <w:r w:rsidR="00A47397">
        <w:t xml:space="preserve"> Ülemnõukogust delegeeritud</w:t>
      </w:r>
      <w:r w:rsidR="00053027">
        <w:t xml:space="preserve"> 9 liikme</w:t>
      </w:r>
      <w:r w:rsidR="00A47397">
        <w:t xml:space="preserve">st kuni </w:t>
      </w:r>
      <w:r w:rsidR="00143DB7">
        <w:t xml:space="preserve">Nikolai Zolinini </w:t>
      </w:r>
      <w:r w:rsidR="00A47397">
        <w:t>välja</w:t>
      </w:r>
      <w:r w:rsidR="002C66CC">
        <w:t>,</w:t>
      </w:r>
      <w:r w:rsidR="00A47397">
        <w:t xml:space="preserve"> oli</w:t>
      </w:r>
      <w:r w:rsidR="00143DB7">
        <w:t>d väga hoolsad kohalkäija</w:t>
      </w:r>
      <w:r w:rsidR="00053027">
        <w:t>d</w:t>
      </w:r>
      <w:r w:rsidR="00143DB7">
        <w:t>. Seda</w:t>
      </w:r>
      <w:r w:rsidR="00A47397">
        <w:t xml:space="preserve"> ei saa küll kahjuks öelda valitsuse ja maa-ameti poolt saadetute kohta.</w:t>
      </w:r>
      <w:r w:rsidR="005E59B6">
        <w:t xml:space="preserve"> Mõnda isikut, kes paiknesid nüüdseks ajalukku läinud ja mitut korda konverentsidel esitatud ajutise omandi-j</w:t>
      </w:r>
      <w:r w:rsidR="008434A9">
        <w:t xml:space="preserve">a maareformi töörühma </w:t>
      </w:r>
      <w:r w:rsidR="008434A9">
        <w:lastRenderedPageBreak/>
        <w:t>nimekirja lõpus</w:t>
      </w:r>
      <w:r w:rsidR="0019639D">
        <w:t>,</w:t>
      </w:r>
      <w:r w:rsidR="00BF28E6">
        <w:t xml:space="preserve"> ma ei näinud kordagi</w:t>
      </w:r>
      <w:r w:rsidR="0019639D">
        <w:t>, mõnesid aga korda paar.</w:t>
      </w:r>
      <w:r w:rsidR="00BF28E6">
        <w:t xml:space="preserve"> </w:t>
      </w:r>
      <w:r w:rsidR="009430ED">
        <w:t xml:space="preserve">Näiteks </w:t>
      </w:r>
      <w:r>
        <w:t xml:space="preserve">südikale </w:t>
      </w:r>
      <w:r w:rsidR="009430ED">
        <w:t>Liina Tõnissonile ei meeldinud, et meie komisjon ei arvesta</w:t>
      </w:r>
      <w:r w:rsidR="00053027">
        <w:t>nud</w:t>
      </w:r>
      <w:r w:rsidR="009430ED">
        <w:t xml:space="preserve"> </w:t>
      </w:r>
      <w:r>
        <w:t>tema poolt pakutuga üh</w:t>
      </w:r>
      <w:r w:rsidR="00CF236E">
        <w:t>es või teises suunas, käis mõne korra</w:t>
      </w:r>
      <w:r w:rsidR="009430ED">
        <w:t xml:space="preserve">, </w:t>
      </w:r>
      <w:r>
        <w:t xml:space="preserve">seejärel </w:t>
      </w:r>
      <w:r w:rsidR="009430ED">
        <w:t>vihastas</w:t>
      </w:r>
      <w:r w:rsidR="0019639D">
        <w:t xml:space="preserve"> meie peale ja enam ei tulnudki, nii ka mõni teine valitsuse poolne esindaja.</w:t>
      </w:r>
      <w:r w:rsidR="009430ED">
        <w:t xml:space="preserve"> Hilisemast aga teame enamat. Mäletan, et nii mõnedki kõnelesid rahva ees üht- pärast aga teist. </w:t>
      </w:r>
      <w:r w:rsidR="00BF28E6">
        <w:t>Seevastu aga valitsuse poolt üksikud esindajad nagu eespool märgitud Mihkel Oviir, Jüri Raidla, pea</w:t>
      </w:r>
      <w:r w:rsidR="00CF236E">
        <w:t>ministri nõunik</w:t>
      </w:r>
      <w:r>
        <w:t xml:space="preserve"> Valter Aasmäe </w:t>
      </w:r>
      <w:r w:rsidR="00CF236E">
        <w:t>(</w:t>
      </w:r>
      <w:r>
        <w:t>ja mitte liikmena</w:t>
      </w:r>
      <w:r w:rsidR="0019639D">
        <w:t xml:space="preserve"> ka</w:t>
      </w:r>
      <w:r w:rsidR="00BF28E6">
        <w:t xml:space="preserve"> Kalev Kukk</w:t>
      </w:r>
      <w:r w:rsidR="00CF236E">
        <w:t>)</w:t>
      </w:r>
      <w:r w:rsidR="00BF28E6">
        <w:t xml:space="preserve"> </w:t>
      </w:r>
      <w:r w:rsidR="00053027">
        <w:t xml:space="preserve">ning Tartu Ülikooli professor </w:t>
      </w:r>
      <w:r w:rsidR="00BF28E6">
        <w:t xml:space="preserve">Paul Varul </w:t>
      </w:r>
      <w:r w:rsidR="00053027">
        <w:t xml:space="preserve">ja mitteliikmena prof. Vilma Kelder </w:t>
      </w:r>
      <w:r w:rsidR="00BF28E6">
        <w:t>andsid nõu ja töötasid mitme eest.</w:t>
      </w:r>
      <w:r w:rsidR="009430ED">
        <w:t xml:space="preserve"> T</w:t>
      </w:r>
      <w:r>
        <w:t xml:space="preserve">artust käies vedasin viimatinimetatutele </w:t>
      </w:r>
      <w:r w:rsidR="00BE0D29">
        <w:t xml:space="preserve">eelnõude variante </w:t>
      </w:r>
      <w:r w:rsidR="009430ED">
        <w:t xml:space="preserve"> </w:t>
      </w:r>
      <w:r w:rsidR="00FD27DF">
        <w:t>(</w:t>
      </w:r>
      <w:r w:rsidR="00321D61">
        <w:t xml:space="preserve">mittesuitsetajana </w:t>
      </w:r>
      <w:r w:rsidR="00891A62">
        <w:t>viimati nimetatud</w:t>
      </w:r>
      <w:r w:rsidR="009430ED">
        <w:t xml:space="preserve"> </w:t>
      </w:r>
      <w:r w:rsidR="0019639D">
        <w:t xml:space="preserve">professorile ka </w:t>
      </w:r>
      <w:r w:rsidR="009430ED">
        <w:t xml:space="preserve">oma </w:t>
      </w:r>
      <w:r w:rsidR="0019639D">
        <w:t xml:space="preserve">talongi alusest </w:t>
      </w:r>
      <w:r w:rsidR="009430ED">
        <w:t>ostunormist isegi sigareid</w:t>
      </w:r>
      <w:r>
        <w:t>) ja tagasi</w:t>
      </w:r>
      <w:r w:rsidR="0019639D">
        <w:t>,</w:t>
      </w:r>
      <w:r>
        <w:t xml:space="preserve"> Tallinnasse tulles tõin</w:t>
      </w:r>
      <w:r w:rsidR="00FD27DF">
        <w:t xml:space="preserve"> nende poolt normitehniliselt parandatud</w:t>
      </w:r>
      <w:r w:rsidR="00321D61">
        <w:t xml:space="preserve"> eelnõusid. </w:t>
      </w:r>
      <w:r w:rsidR="00053027">
        <w:t xml:space="preserve">Sama </w:t>
      </w:r>
      <w:r w:rsidR="00BE0D29">
        <w:t xml:space="preserve">oli </w:t>
      </w:r>
      <w:r w:rsidR="00053027">
        <w:t>ka hiljem EPA</w:t>
      </w:r>
      <w:r w:rsidR="00BE0D29">
        <w:t xml:space="preserve"> ja Juhtimise Kõrgema Kooli</w:t>
      </w:r>
      <w:r w:rsidR="00053027">
        <w:t xml:space="preserve"> meeste poolt väljatöötamisel oleva Põllumajandusreformi seadusega. </w:t>
      </w:r>
      <w:r w:rsidR="00321D61">
        <w:t>Tollal ju e-kirju ei olnud ja faksi</w:t>
      </w:r>
      <w:r>
        <w:t>masina</w:t>
      </w:r>
      <w:r w:rsidR="00321D61">
        <w:t xml:space="preserve">dki </w:t>
      </w:r>
      <w:r>
        <w:t xml:space="preserve">olid </w:t>
      </w:r>
      <w:r w:rsidR="00321D61">
        <w:t>vaid ülikoolide rektorite raadiuses.</w:t>
      </w:r>
    </w:p>
    <w:p w14:paraId="29007AB4" w14:textId="77777777" w:rsidR="00AF7A7C" w:rsidRPr="00F105D9" w:rsidRDefault="00F105D9" w:rsidP="008263D1">
      <w:pPr>
        <w:jc w:val="both"/>
        <w:rPr>
          <w:b/>
        </w:rPr>
      </w:pPr>
      <w:r w:rsidRPr="00F105D9">
        <w:rPr>
          <w:b/>
        </w:rPr>
        <w:t>Millest võtsid omandi- ja maareformi komisjoni liikmed eeskuju,</w:t>
      </w:r>
      <w:r w:rsidR="00AF7A7C" w:rsidRPr="00F105D9">
        <w:rPr>
          <w:b/>
        </w:rPr>
        <w:t xml:space="preserve"> teavet ja kogemusi</w:t>
      </w:r>
      <w:r w:rsidRPr="00F105D9">
        <w:rPr>
          <w:b/>
        </w:rPr>
        <w:t>?</w:t>
      </w:r>
    </w:p>
    <w:p w14:paraId="12702229" w14:textId="77777777" w:rsidR="003E66AB" w:rsidRDefault="00F105D9" w:rsidP="008263D1">
      <w:pPr>
        <w:jc w:val="both"/>
      </w:pPr>
      <w:r>
        <w:t xml:space="preserve">Siin oli liikmetel erinev taust, päritolu ning maailmavaade ning kohustus selle nimel mida olime rääkinud rahvale valimisvõitluse ajal. </w:t>
      </w:r>
      <w:r w:rsidR="00D964A1">
        <w:t>Kuigi ise ma ei ole sotsioloog, huvitusin filosoofilistest küsimustest, eriti tu</w:t>
      </w:r>
      <w:r w:rsidR="009B0E01">
        <w:t>dengipõlves, hiljem cand. min. e</w:t>
      </w:r>
      <w:r w:rsidR="00D964A1">
        <w:t xml:space="preserve">ksamite kaudu. Midagi </w:t>
      </w:r>
      <w:r w:rsidR="009B0E01">
        <w:t xml:space="preserve">varem </w:t>
      </w:r>
      <w:r w:rsidR="00D964A1">
        <w:t xml:space="preserve">kostus Tartu peal </w:t>
      </w:r>
      <w:r w:rsidR="002638C1">
        <w:t xml:space="preserve">teaduslikust rahvaküsitlustest </w:t>
      </w:r>
      <w:r w:rsidR="00D964A1">
        <w:t>Ü</w:t>
      </w:r>
      <w:r w:rsidR="002638C1">
        <w:t>lo Vooglaiu sotsioloogialaboris</w:t>
      </w:r>
      <w:r w:rsidR="00D964A1">
        <w:t xml:space="preserve"> (Nüüd on selle kohta </w:t>
      </w:r>
      <w:r w:rsidR="00BE0D29">
        <w:t xml:space="preserve">ilmunud </w:t>
      </w:r>
      <w:r w:rsidR="00D964A1">
        <w:t>kokkuvõtlik raamat:“Vabaduse labor “</w:t>
      </w:r>
      <w:r w:rsidR="007E6F8A">
        <w:t>, 2025</w:t>
      </w:r>
      <w:r w:rsidR="00E132B2">
        <w:t>)</w:t>
      </w:r>
      <w:r w:rsidR="002638C1">
        <w:t>.</w:t>
      </w:r>
      <w:r w:rsidR="00D964A1">
        <w:t xml:space="preserve"> </w:t>
      </w:r>
      <w:r w:rsidR="00E132B2">
        <w:t>EPA filosoofia õppejõu, dots. Asser Murutari töögrupi poolt oli välja töötatud sovhoosi-kolhoositöötajate küsitluseks väga põhjalikud vihikukomplektid</w:t>
      </w:r>
      <w:r w:rsidR="003E66AB">
        <w:t xml:space="preserve"> sadades </w:t>
      </w:r>
      <w:r w:rsidR="008B700E">
        <w:t>koopiatrükistes</w:t>
      </w:r>
      <w:r w:rsidR="00DA6DCD">
        <w:t>. Nendes</w:t>
      </w:r>
      <w:r w:rsidR="003E66AB">
        <w:t xml:space="preserve"> olid</w:t>
      </w:r>
      <w:r w:rsidR="00E132B2">
        <w:t xml:space="preserve"> </w:t>
      </w:r>
      <w:r w:rsidR="003E66AB">
        <w:t xml:space="preserve">esitatud </w:t>
      </w:r>
      <w:r w:rsidR="00E132B2">
        <w:t>iga</w:t>
      </w:r>
      <w:r w:rsidR="002638C1">
        <w:t xml:space="preserve"> süsteemselt esitatud</w:t>
      </w:r>
      <w:r w:rsidR="00E132B2">
        <w:t xml:space="preserve"> küsimuse kohta mitmed vastusevariandid. Vastupidi</w:t>
      </w:r>
      <w:r w:rsidR="00DA6DCD">
        <w:t>selt</w:t>
      </w:r>
      <w:r w:rsidR="00E132B2">
        <w:t xml:space="preserve"> oma sügavamale</w:t>
      </w:r>
      <w:r w:rsidR="002638C1">
        <w:t xml:space="preserve"> </w:t>
      </w:r>
      <w:r w:rsidR="00DA6DCD">
        <w:t>spetsialiseerumisele</w:t>
      </w:r>
      <w:r w:rsidR="002638C1">
        <w:t xml:space="preserve"> ja põhiliselt aretus-ja geneetika alastele diplomitööde juhendamisele</w:t>
      </w:r>
      <w:r w:rsidR="00E132B2">
        <w:t xml:space="preserve">, andsingi ühele parimale üliõpilasele, </w:t>
      </w:r>
      <w:r w:rsidR="008B700E">
        <w:t xml:space="preserve">Ragne </w:t>
      </w:r>
      <w:r w:rsidR="00E132B2">
        <w:t>Madissonile suure paki neid vihikuid</w:t>
      </w:r>
      <w:r w:rsidR="003E66AB">
        <w:t>,</w:t>
      </w:r>
      <w:r w:rsidR="00E132B2">
        <w:t xml:space="preserve"> mida ta Pärnu raj. „Edasi “kolhoosis praktika jooksul</w:t>
      </w:r>
      <w:r w:rsidR="008B700E">
        <w:t xml:space="preserve"> küsitlustena</w:t>
      </w:r>
      <w:r w:rsidR="00E132B2">
        <w:t xml:space="preserve"> läbi viis ning sellepeale edukalt diplomitöö kaitses. Anonüümne küsitlus näitas maainimeste tegelikke mõtteid ja eesmärke. </w:t>
      </w:r>
    </w:p>
    <w:p w14:paraId="72DB3F68" w14:textId="77777777" w:rsidR="00320B00" w:rsidRDefault="00714F06" w:rsidP="008263D1">
      <w:pPr>
        <w:jc w:val="both"/>
      </w:pPr>
      <w:r>
        <w:t xml:space="preserve"> O</w:t>
      </w:r>
      <w:r w:rsidR="002C66CC">
        <w:t xml:space="preserve">lin tegelenud omandi küsimustega juba varemgi. Nimelt </w:t>
      </w:r>
      <w:r w:rsidR="002C66CC" w:rsidRPr="00DA6DCD">
        <w:rPr>
          <w:b/>
        </w:rPr>
        <w:t xml:space="preserve">pidasime 1989. a kevadel Tartu (Eesti) Põllumeeste Seltsi taastamise esimesel aastapäeval Tartu Maavalitsuse saalis maha konverentsi teemal: </w:t>
      </w:r>
      <w:r w:rsidR="00A66B79" w:rsidRPr="00DA6DCD">
        <w:rPr>
          <w:b/>
        </w:rPr>
        <w:t>„</w:t>
      </w:r>
      <w:r w:rsidR="002C66CC" w:rsidRPr="00DA6DCD">
        <w:rPr>
          <w:b/>
        </w:rPr>
        <w:t>Kellele kuulub maa Eestimaal?“</w:t>
      </w:r>
      <w:r w:rsidR="00A66B79" w:rsidRPr="00DA6DCD">
        <w:rPr>
          <w:b/>
        </w:rPr>
        <w:t>.</w:t>
      </w:r>
      <w:r w:rsidR="00A66B79">
        <w:t xml:space="preserve"> Kuna minul oli mõne nädala pärast põllumajandusteadlase kandidaaditöö kaitsmine Venemaal, siis kogumiku toimetajana ei olnud </w:t>
      </w:r>
      <w:r w:rsidR="00DA6DCD">
        <w:t xml:space="preserve">mul </w:t>
      </w:r>
      <w:r w:rsidR="00A66B79">
        <w:t>ettevaatuse huvides võimalik oma nime</w:t>
      </w:r>
      <w:r w:rsidR="00DA6DCD">
        <w:t xml:space="preserve"> koostajana lasta trükkida, seetõttu</w:t>
      </w:r>
      <w:r w:rsidR="00A66B79">
        <w:t xml:space="preserve"> võttis vastutuse enda kanda prof. Ülo Oll. Hiljem saime teada, et olime sellenimelise aastakonverentsiga lasknud põhja koostamisel olnud ja nn kolhoosikorda kindlustava maaseaduse. Pärast kandidaaditöö kaitsmist tulin Venemaalt kohe tagasi ning </w:t>
      </w:r>
      <w:r w:rsidR="00A66B79" w:rsidRPr="00DA6DCD">
        <w:rPr>
          <w:b/>
        </w:rPr>
        <w:t>alustasime Tartu Põllumeeste Seltsis taluseaduse tegemist</w:t>
      </w:r>
      <w:r w:rsidR="00AF7A7C" w:rsidRPr="00DA6DCD">
        <w:rPr>
          <w:b/>
        </w:rPr>
        <w:t>, kaasa lõid väga paljud minust põlvonna jagu vanemad EPA ja TRÜ õppejõud ja teadlased</w:t>
      </w:r>
      <w:r w:rsidR="00AF7A7C">
        <w:t>, tegutsesime eraldi töörühmades ja koos. Meie töörühmale oli alternatiivseks TRÜ dots. Lembit Saarniidu töögrupi variant. Võitjaks osutus n-ö meie, s.t. TPS-i variant, kus mõtete kogenum kirjapanija oli maj. tead. kand. Mati Tamm</w:t>
      </w:r>
      <w:r w:rsidR="008B700E">
        <w:t>. Normitehnilisest küljest andsid mõtetele nö</w:t>
      </w:r>
      <w:r w:rsidR="00BE0D29">
        <w:t xml:space="preserve"> normitehnilise</w:t>
      </w:r>
      <w:r w:rsidR="008B700E">
        <w:t xml:space="preserve"> skeleti või struktuuri professorid Vilma Kelder ja Paul Varul, peale minu oli neljas eelnõu autor tollase põllumajandusministeeriumi jurist</w:t>
      </w:r>
      <w:r w:rsidR="006B5520">
        <w:t xml:space="preserve"> oma grupiga</w:t>
      </w:r>
      <w:r w:rsidR="008B700E">
        <w:t>. Metsatukkades, alevitest eemal</w:t>
      </w:r>
      <w:r w:rsidR="006B5520">
        <w:t>,</w:t>
      </w:r>
      <w:r w:rsidR="008B700E">
        <w:t xml:space="preserve"> olid juba salaja 2–5 lehmaga </w:t>
      </w:r>
      <w:r w:rsidR="00932D2C">
        <w:t>e</w:t>
      </w:r>
      <w:r w:rsidR="008B700E">
        <w:t>simesed laiendat</w:t>
      </w:r>
      <w:r w:rsidR="00932D2C">
        <w:t xml:space="preserve">ud individuaalmajapidamised </w:t>
      </w:r>
      <w:r w:rsidR="008B700E">
        <w:t xml:space="preserve"> tekkinud</w:t>
      </w:r>
      <w:r w:rsidR="00DA6DCD">
        <w:t xml:space="preserve"> juba varem</w:t>
      </w:r>
      <w:r w:rsidR="00932D2C">
        <w:t xml:space="preserve">. </w:t>
      </w:r>
      <w:r w:rsidR="00932D2C" w:rsidRPr="00DA6DCD">
        <w:rPr>
          <w:b/>
        </w:rPr>
        <w:t>Julgust andis Eesti NSV Ministrite Nõukogu 1989. a määrus “Massirepressioonide läbi kannatanute vara tagastamise ja kahju hüvitamise kord “</w:t>
      </w:r>
      <w:r w:rsidR="00932D2C">
        <w:t xml:space="preserve">, mille käigus Indrek Toome valitsus hüvitas kahju ühe talu kohta 15 000 </w:t>
      </w:r>
      <w:r w:rsidR="00EE250B">
        <w:t>rubla. (O</w:t>
      </w:r>
      <w:r w:rsidR="00932D2C">
        <w:t xml:space="preserve">lgu mainitud, et uue Žiguli ametlik hind oli 5,5-7,5 tuhat rubla, enimlevinud Belarus traktoril 6 tuhat ja 5 m heedriga kombainil </w:t>
      </w:r>
      <w:r w:rsidR="00DA6DCD">
        <w:lastRenderedPageBreak/>
        <w:t xml:space="preserve">Jenissei </w:t>
      </w:r>
      <w:r w:rsidR="00932D2C">
        <w:t>8 tuhat). Nüüd sõltus inimesest- kui suure osa</w:t>
      </w:r>
      <w:r w:rsidR="0092267D">
        <w:t xml:space="preserve"> ja</w:t>
      </w:r>
      <w:r w:rsidR="00932D2C">
        <w:t xml:space="preserve"> kuhu ta oma</w:t>
      </w:r>
      <w:r w:rsidR="0092267D">
        <w:t xml:space="preserve"> rahast paigutas. </w:t>
      </w:r>
      <w:r w:rsidR="0092267D" w:rsidRPr="002638C1">
        <w:rPr>
          <w:b/>
        </w:rPr>
        <w:t xml:space="preserve">Peab ütlema, et kahjuks enamik </w:t>
      </w:r>
      <w:r w:rsidR="00EE250B" w:rsidRPr="002638C1">
        <w:rPr>
          <w:b/>
        </w:rPr>
        <w:t xml:space="preserve">omal ajal </w:t>
      </w:r>
      <w:r w:rsidR="0092267D" w:rsidRPr="002638C1">
        <w:rPr>
          <w:b/>
        </w:rPr>
        <w:t>Siberist tagasisaanutest otsustas 1950. aastate keskel linna kasuks, vähesed said tagasi oma talumaju – ja sedagi ilma aitade ning lautadeta, s</w:t>
      </w:r>
      <w:r w:rsidR="0092267D">
        <w:t>est viimased olid kolh/sovh poolt kasutuses</w:t>
      </w:r>
      <w:r w:rsidR="00EE250B">
        <w:t xml:space="preserve"> peamiselt noorloomalautadena</w:t>
      </w:r>
      <w:r w:rsidR="0092267D" w:rsidRPr="002638C1">
        <w:rPr>
          <w:b/>
        </w:rPr>
        <w:t xml:space="preserve">. Elumajad olid paljuski läinud heausksete uute elanike kätte- </w:t>
      </w:r>
      <w:r w:rsidR="00EE250B" w:rsidRPr="002638C1">
        <w:rPr>
          <w:b/>
        </w:rPr>
        <w:t xml:space="preserve">nad olid </w:t>
      </w:r>
      <w:r w:rsidR="0092267D" w:rsidRPr="002638C1">
        <w:rPr>
          <w:b/>
        </w:rPr>
        <w:t xml:space="preserve">ostnud selle külanõukogust või majandist peremeheta varana ning selle korda teinud või vähemalt kättesaadava eterniitkatustega </w:t>
      </w:r>
      <w:r w:rsidR="00EE250B" w:rsidRPr="002638C1">
        <w:rPr>
          <w:b/>
        </w:rPr>
        <w:t xml:space="preserve">edasisest </w:t>
      </w:r>
      <w:r w:rsidR="0092267D" w:rsidRPr="002638C1">
        <w:rPr>
          <w:b/>
        </w:rPr>
        <w:t>hävingust päästnud</w:t>
      </w:r>
      <w:r w:rsidR="0092267D">
        <w:t xml:space="preserve">. </w:t>
      </w:r>
      <w:r w:rsidR="00EE250B">
        <w:t>Nendel endistel omanikel, kus uusasukas ei olnud viitsinudki maja os</w:t>
      </w:r>
      <w:r>
        <w:t xml:space="preserve">tu vormistada, vedas rohkem, </w:t>
      </w:r>
      <w:r w:rsidRPr="00BE0D29">
        <w:rPr>
          <w:b/>
        </w:rPr>
        <w:t>nn endised</w:t>
      </w:r>
      <w:r w:rsidR="00EE250B" w:rsidRPr="00BE0D29">
        <w:rPr>
          <w:b/>
        </w:rPr>
        <w:t xml:space="preserve"> said elumaja omandiõiguse tagasi</w:t>
      </w:r>
      <w:r w:rsidR="00EE250B">
        <w:t>. Ka selles osas oli muudatusi: näiteks käis nõukogude okupatsiooni ajal pärimine kolhoosipere viimase liikme järgi, sellisel juhul isegi kui talu oli meesliini omand – siis re</w:t>
      </w:r>
      <w:r w:rsidR="00510284">
        <w:t>eglina elasid naised kauem ja 35</w:t>
      </w:r>
      <w:r w:rsidR="00EE250B">
        <w:t xml:space="preserve">-50 aastat </w:t>
      </w:r>
      <w:r w:rsidR="00510284">
        <w:t xml:space="preserve">tagasi </w:t>
      </w:r>
      <w:r>
        <w:t xml:space="preserve">läks elamu vallasvara pärijana </w:t>
      </w:r>
      <w:r w:rsidR="00BE0D29">
        <w:t xml:space="preserve"> tihtilugu </w:t>
      </w:r>
      <w:r w:rsidR="00510284">
        <w:t xml:space="preserve"> omal ajal sinna perenaiseks võetud naisliini, st</w:t>
      </w:r>
      <w:r>
        <w:t xml:space="preserve"> uutele pärijatele. </w:t>
      </w:r>
      <w:r w:rsidRPr="0020578B">
        <w:rPr>
          <w:b/>
        </w:rPr>
        <w:t>Kuna olime 1989. a veel NSV</w:t>
      </w:r>
      <w:r w:rsidR="002638C1" w:rsidRPr="0020578B">
        <w:rPr>
          <w:b/>
        </w:rPr>
        <w:t xml:space="preserve"> Liidu õigusruumis, siis mitte mingisugust</w:t>
      </w:r>
      <w:r w:rsidR="0020578B" w:rsidRPr="0020578B">
        <w:rPr>
          <w:b/>
        </w:rPr>
        <w:t xml:space="preserve"> maa tagastamist või erastamist</w:t>
      </w:r>
      <w:r w:rsidRPr="0020578B">
        <w:rPr>
          <w:b/>
        </w:rPr>
        <w:t xml:space="preserve"> ei </w:t>
      </w:r>
      <w:r w:rsidR="0020578B" w:rsidRPr="0020578B">
        <w:rPr>
          <w:b/>
        </w:rPr>
        <w:t>oleks läbi läinud</w:t>
      </w:r>
      <w:r w:rsidRPr="0020578B">
        <w:rPr>
          <w:b/>
        </w:rPr>
        <w:t xml:space="preserve">, kasutasime </w:t>
      </w:r>
      <w:r w:rsidR="00616BE8" w:rsidRPr="0020578B">
        <w:rPr>
          <w:b/>
        </w:rPr>
        <w:t xml:space="preserve">ENSV Taluseaduses </w:t>
      </w:r>
      <w:r w:rsidRPr="0020578B">
        <w:rPr>
          <w:b/>
        </w:rPr>
        <w:t>igipõliseks kasutamiseks andmise varianti</w:t>
      </w:r>
      <w:r w:rsidR="00616BE8" w:rsidRPr="0020578B">
        <w:rPr>
          <w:b/>
        </w:rPr>
        <w:t xml:space="preserve"> 99 aastaks</w:t>
      </w:r>
      <w:r w:rsidR="00873A54">
        <w:rPr>
          <w:b/>
        </w:rPr>
        <w:t>, seaduses eristasime kahte varianti: vana talu taastamist või uue loomist</w:t>
      </w:r>
      <w:r w:rsidR="00616BE8">
        <w:t xml:space="preserve">. Lähtuda tuli juba olemasolevatest hoonete valdajatest ja vanadel kaartidel olemasolevatest talu piiridest. Meil ei olnud need </w:t>
      </w:r>
      <w:r w:rsidR="0020578B">
        <w:t xml:space="preserve">enne 1940. a kasutusel olevad talude kaardid </w:t>
      </w:r>
      <w:r w:rsidR="00616BE8">
        <w:t xml:space="preserve">Saksa DV eeskujul tindiga üle valatud. Endine maaomanik sai meie eelnõu kohaselt kaks aastat aega otsustamaks kas hakkab ise talu taastama või annab allkirja uute omanike kasuks. </w:t>
      </w:r>
      <w:r w:rsidR="00616BE8" w:rsidRPr="0020578B">
        <w:rPr>
          <w:b/>
        </w:rPr>
        <w:t>Kahjuks m</w:t>
      </w:r>
      <w:r w:rsidR="0020578B">
        <w:rPr>
          <w:b/>
        </w:rPr>
        <w:t>eie eelviimane Ülemnõukogu 06. d</w:t>
      </w:r>
      <w:r w:rsidR="00616BE8" w:rsidRPr="0020578B">
        <w:rPr>
          <w:b/>
        </w:rPr>
        <w:t>ets. 1989. a seda nüanssi seaduse vastuvõtmisel ei arvestanud ja sellepärast tekkisid mõned talud uuestirajamisel sinna, kus endise taluomaniku järeltulijad</w:t>
      </w:r>
      <w:r w:rsidR="00D47573" w:rsidRPr="0020578B">
        <w:rPr>
          <w:b/>
        </w:rPr>
        <w:t xml:space="preserve"> maa eraomandisse minnes vaidlustasid</w:t>
      </w:r>
      <w:r w:rsidR="00D47573">
        <w:t xml:space="preserve">. </w:t>
      </w:r>
      <w:r>
        <w:t xml:space="preserve">(paar aastat hiljem, </w:t>
      </w:r>
      <w:r w:rsidR="0020578B">
        <w:t>juba viimase Ülemnõukogu poolt vastu võetud</w:t>
      </w:r>
      <w:r w:rsidR="00510284">
        <w:t xml:space="preserve"> maareformi seadusele</w:t>
      </w:r>
      <w:r w:rsidR="0020578B">
        <w:t>,</w:t>
      </w:r>
      <w:r w:rsidR="00510284">
        <w:t xml:space="preserve"> lisandus sinna</w:t>
      </w:r>
      <w:r w:rsidR="0036790D">
        <w:t xml:space="preserve"> </w:t>
      </w:r>
      <w:r w:rsidR="0020578B">
        <w:t xml:space="preserve">heausksete </w:t>
      </w:r>
      <w:r w:rsidR="0036790D">
        <w:t>kodudele</w:t>
      </w:r>
      <w:r w:rsidR="00510284">
        <w:t xml:space="preserve"> 2 ha</w:t>
      </w:r>
      <w:r w:rsidR="0036790D">
        <w:t xml:space="preserve"> suuruse õuemaa erastamise õigus</w:t>
      </w:r>
      <w:r w:rsidR="00510284">
        <w:t xml:space="preserve"> ja uue talu rajamisel kuni 20 või enamgi ha maad EVP hinnaga). </w:t>
      </w:r>
    </w:p>
    <w:p w14:paraId="601C61AE" w14:textId="77777777" w:rsidR="00015AD1" w:rsidRDefault="00015AD1">
      <w:r w:rsidRPr="00015AD1">
        <w:rPr>
          <w:noProof/>
        </w:rPr>
        <w:drawing>
          <wp:inline distT="0" distB="0" distL="0" distR="0" wp14:anchorId="7EAC7846" wp14:editId="398F1F4C">
            <wp:extent cx="5760720" cy="3270492"/>
            <wp:effectExtent l="0" t="0" r="0" b="0"/>
            <wp:docPr id="5"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210544" cy="6364224"/>
                      <a:chOff x="530352" y="274320"/>
                      <a:chExt cx="11210544" cy="6364224"/>
                    </a:xfrm>
                  </a:grpSpPr>
                  <a:sp>
                    <a:nvSpPr>
                      <a:cNvPr id="2" name="TextBox 1"/>
                      <a:cNvSpPr txBox="1"/>
                    </a:nvSpPr>
                    <a:spPr>
                      <a:xfrm>
                        <a:off x="621792" y="274320"/>
                        <a:ext cx="10972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2600" b="1" i="0">
                              <a:solidFill>
                                <a:srgbClr val="1B2D40"/>
                              </a:solidFill>
                              <a:latin typeface="Aptos"/>
                            </a:defRPr>
                          </a:pPr>
                          <a:r>
                            <a:t>Kelle õigusi tuli korraga kaitsta?</a:t>
                          </a:r>
                        </a:p>
                      </a:txBody>
                      <a:useSpRect/>
                    </a:txSp>
                  </a:sp>
                  <a:sp>
                    <a:nvSpPr>
                      <a:cNvPr id="3" name="Rectangle 2"/>
                      <a:cNvSpPr/>
                    </a:nvSpPr>
                    <a:spPr>
                      <a:xfrm>
                        <a:off x="640080" y="1033271"/>
                        <a:ext cx="1234440" cy="50292"/>
                      </a:xfrm>
                      <a:prstGeom prst="rect">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4" name="Rounded Rectangle 3"/>
                      <a:cNvSpPr/>
                    </a:nvSpPr>
                    <a:spPr>
                      <a:xfrm>
                        <a:off x="594360" y="1874519"/>
                        <a:ext cx="2560320" cy="22860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5" name="TextBox 4"/>
                      <a:cNvSpPr txBox="1"/>
                    </a:nvSpPr>
                    <a:spPr>
                      <a:xfrm>
                        <a:off x="731520" y="2240280"/>
                        <a:ext cx="2286000" cy="150876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600" b="1" i="0">
                              <a:solidFill>
                                <a:srgbClr val="1B2D40"/>
                              </a:solidFill>
                              <a:latin typeface="Aptos"/>
                            </a:defRPr>
                          </a:pPr>
                          <a:r>
                            <a:t>Endised omanikud</a:t>
                          </a:r>
                          <a:br/>
                          <a:r>
                            <a:t>ja õigusjärglased</a:t>
                          </a:r>
                        </a:p>
                      </a:txBody>
                      <a:useSpRect/>
                    </a:txSp>
                  </a:sp>
                  <a:sp>
                    <a:nvSpPr>
                      <a:cNvPr id="6" name="Rounded Rectangle 5"/>
                      <a:cNvSpPr/>
                    </a:nvSpPr>
                    <a:spPr>
                      <a:xfrm>
                        <a:off x="3456432" y="1874519"/>
                        <a:ext cx="2560320" cy="22860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7" name="TextBox 6"/>
                      <a:cNvSpPr txBox="1"/>
                    </a:nvSpPr>
                    <a:spPr>
                      <a:xfrm>
                        <a:off x="3593591" y="2240280"/>
                        <a:ext cx="2286000" cy="150876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600" b="1" i="0">
                              <a:solidFill>
                                <a:srgbClr val="1B2D40"/>
                              </a:solidFill>
                              <a:latin typeface="Aptos"/>
                            </a:defRPr>
                          </a:pPr>
                          <a:r>
                            <a:t>Sundüürnikud ja</a:t>
                          </a:r>
                          <a:br/>
                          <a:r>
                            <a:t>senised elanikud</a:t>
                          </a:r>
                        </a:p>
                      </a:txBody>
                      <a:useSpRect/>
                    </a:txSp>
                  </a:sp>
                  <a:sp>
                    <a:nvSpPr>
                      <a:cNvPr id="8" name="Rounded Rectangle 7"/>
                      <a:cNvSpPr/>
                    </a:nvSpPr>
                    <a:spPr>
                      <a:xfrm>
                        <a:off x="6318504" y="1874519"/>
                        <a:ext cx="2560320" cy="22860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9" name="TextBox 8"/>
                      <a:cNvSpPr txBox="1"/>
                    </a:nvSpPr>
                    <a:spPr>
                      <a:xfrm>
                        <a:off x="6455664" y="2240280"/>
                        <a:ext cx="2286000" cy="150876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600" b="1" i="0">
                              <a:solidFill>
                                <a:srgbClr val="1B2D40"/>
                              </a:solidFill>
                              <a:latin typeface="Aptos"/>
                            </a:defRPr>
                          </a:pPr>
                          <a:r>
                            <a:t>Maakasutajad ja</a:t>
                          </a:r>
                          <a:br/>
                          <a:r>
                            <a:t>tootmishoonete valdajad</a:t>
                          </a:r>
                        </a:p>
                      </a:txBody>
                      <a:useSpRect/>
                    </a:txSp>
                  </a:sp>
                  <a:sp>
                    <a:nvSpPr>
                      <a:cNvPr id="10" name="Rounded Rectangle 9"/>
                      <a:cNvSpPr/>
                    </a:nvSpPr>
                    <a:spPr>
                      <a:xfrm>
                        <a:off x="9180576" y="1874519"/>
                        <a:ext cx="2560320" cy="228600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11" name="TextBox 10"/>
                      <a:cNvSpPr txBox="1"/>
                    </a:nvSpPr>
                    <a:spPr>
                      <a:xfrm>
                        <a:off x="9317736" y="2240280"/>
                        <a:ext cx="2286000" cy="150876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600" b="1" i="0">
                              <a:solidFill>
                                <a:srgbClr val="1B2D40"/>
                              </a:solidFill>
                              <a:latin typeface="Aptos"/>
                            </a:defRPr>
                          </a:pPr>
                          <a:r>
                            <a:t>Uued omanikud ja</a:t>
                          </a:r>
                          <a:br/>
                          <a:r>
                            <a:t>talude taastajad</a:t>
                          </a:r>
                        </a:p>
                      </a:txBody>
                      <a:useSpRect/>
                    </a:txSp>
                  </a:sp>
                  <a:sp>
                    <a:nvSpPr>
                      <a:cNvPr id="12" name="TextBox 11"/>
                      <a:cNvSpPr txBox="1"/>
                    </a:nvSpPr>
                    <a:spPr>
                      <a:xfrm>
                        <a:off x="960120" y="4892040"/>
                        <a:ext cx="1024128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800" b="0" i="1">
                              <a:solidFill>
                                <a:srgbClr val="5D6369"/>
                              </a:solidFill>
                              <a:latin typeface="Aptos"/>
                            </a:defRPr>
                          </a:pPr>
                          <a:r>
                            <a:t>1940. aasta olukorda ei olnud võimalik üks-ühele taastada.</a:t>
                          </a:r>
                        </a:p>
                      </a:txBody>
                      <a:useSpRect/>
                    </a:txSp>
                  </a:sp>
                  <a:sp>
                    <a:nvSpPr>
                      <a:cNvPr id="13" name="TextBox 12"/>
                      <a:cNvSpPr txBox="1"/>
                    </a:nvSpPr>
                    <a:spPr>
                      <a:xfrm>
                        <a:off x="530352" y="6473952"/>
                        <a:ext cx="11155680" cy="164592"/>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850" b="0" i="0">
                              <a:solidFill>
                                <a:srgbClr val="5D6369"/>
                              </a:solidFill>
                              <a:latin typeface="Aptos"/>
                            </a:defRPr>
                          </a:pPr>
                          <a:r>
                            <a:t>Heldur Peterson  |  Omandireform 1990–1992  |  12</a:t>
                          </a:r>
                        </a:p>
                      </a:txBody>
                      <a:useSpRect/>
                    </a:txSp>
                  </a:sp>
                </lc:lockedCanvas>
              </a:graphicData>
            </a:graphic>
          </wp:inline>
        </w:drawing>
      </w:r>
    </w:p>
    <w:p w14:paraId="3BDC3571" w14:textId="77777777" w:rsidR="0036790D" w:rsidRDefault="0020578B" w:rsidP="008263D1">
      <w:pPr>
        <w:jc w:val="both"/>
      </w:pPr>
      <w:r>
        <w:t xml:space="preserve">Kuigi hiljem Taluseadust tagantjärele selle põhjuse puhul kritiseeriti, </w:t>
      </w:r>
      <w:r w:rsidR="0036790D">
        <w:t>väitis ka Kaido Kama</w:t>
      </w:r>
      <w:r w:rsidR="00DD427D">
        <w:t xml:space="preserve"> lõpuks sedasama. Vastates</w:t>
      </w:r>
      <w:r w:rsidR="0036790D">
        <w:t xml:space="preserve"> küsimusele: kes võitsid-</w:t>
      </w:r>
      <w:r w:rsidR="00DD427D">
        <w:t xml:space="preserve"> </w:t>
      </w:r>
      <w:r w:rsidR="007E6F8A">
        <w:t>kas</w:t>
      </w:r>
      <w:r w:rsidR="0036790D">
        <w:t xml:space="preserve"> endised või uued omanikud</w:t>
      </w:r>
      <w:r w:rsidR="00DD427D">
        <w:t>, vastas ta</w:t>
      </w:r>
      <w:r w:rsidR="0036790D">
        <w:t>: maa ja omandireformis tuli lähtuda ikka olemasolevatest elamutest ja tootmishoonetest (K. Kama, 2021)</w:t>
      </w:r>
    </w:p>
    <w:p w14:paraId="09FAF2BE" w14:textId="77777777" w:rsidR="002C66CC" w:rsidRDefault="00510284" w:rsidP="008263D1">
      <w:pPr>
        <w:jc w:val="both"/>
      </w:pPr>
      <w:r w:rsidRPr="00DD427D">
        <w:rPr>
          <w:b/>
        </w:rPr>
        <w:lastRenderedPageBreak/>
        <w:t>Täpsemalt on</w:t>
      </w:r>
      <w:r w:rsidR="00354325" w:rsidRPr="00DD427D">
        <w:rPr>
          <w:b/>
        </w:rPr>
        <w:t xml:space="preserve"> mul sellest kõigest kirjas 2008</w:t>
      </w:r>
      <w:r w:rsidRPr="00DD427D">
        <w:rPr>
          <w:b/>
        </w:rPr>
        <w:t>.a.</w:t>
      </w:r>
      <w:r w:rsidR="00DD427D" w:rsidRPr="00DD427D">
        <w:rPr>
          <w:b/>
        </w:rPr>
        <w:t>,</w:t>
      </w:r>
      <w:r w:rsidR="00C6138F">
        <w:t xml:space="preserve"> nüüdselt nimetatavas 20. A</w:t>
      </w:r>
      <w:r w:rsidR="00DD427D">
        <w:t>ugusti Saalis</w:t>
      </w:r>
      <w:r w:rsidR="00354325">
        <w:t>, tollal küll rahvusvahelisel konverentsil „</w:t>
      </w:r>
      <w:r w:rsidR="00ED06E8">
        <w:t>Riikliku i</w:t>
      </w:r>
      <w:r w:rsidR="00354325">
        <w:t xml:space="preserve">seseisvuse taastamine </w:t>
      </w:r>
      <w:r w:rsidR="00ED06E8">
        <w:t>parlamentaarsel teel aastatel 1990-1992, oma ettekandes</w:t>
      </w:r>
      <w:r w:rsidR="00873A54">
        <w:t>“</w:t>
      </w:r>
      <w:r w:rsidR="00ED06E8">
        <w:t xml:space="preserve"> „ </w:t>
      </w:r>
      <w:r w:rsidR="00ED06E8" w:rsidRPr="00DD427D">
        <w:rPr>
          <w:b/>
        </w:rPr>
        <w:t xml:space="preserve">Mida oli õppida varasemast ja mida kasutasime Eesti põllumajandus- ja maareformiseaduste tegemisel “, </w:t>
      </w:r>
      <w:r w:rsidR="00DD427D" w:rsidRPr="00DD427D">
        <w:rPr>
          <w:b/>
        </w:rPr>
        <w:t xml:space="preserve">see on trükitud </w:t>
      </w:r>
      <w:r w:rsidR="00ED06E8" w:rsidRPr="00DD427D">
        <w:rPr>
          <w:b/>
        </w:rPr>
        <w:t xml:space="preserve">lk 174-187, 20. augusti Klubi poolt välja antud </w:t>
      </w:r>
      <w:r w:rsidR="00C6138F">
        <w:rPr>
          <w:b/>
        </w:rPr>
        <w:t xml:space="preserve">eelpoolnimetatud </w:t>
      </w:r>
      <w:r w:rsidR="00ED06E8" w:rsidRPr="00DD427D">
        <w:rPr>
          <w:b/>
        </w:rPr>
        <w:t>kogumikus.</w:t>
      </w:r>
      <w:r w:rsidR="00ED06E8">
        <w:t xml:space="preserve"> Seega edaspidi ma erald</w:t>
      </w:r>
      <w:r w:rsidR="004701B6">
        <w:t xml:space="preserve">i maaelu küsimustes </w:t>
      </w:r>
      <w:r w:rsidR="00C6138F">
        <w:t xml:space="preserve">siinses kirjatükis maareformi </w:t>
      </w:r>
      <w:r w:rsidR="004701B6">
        <w:t>detailidesse ei lasku, vaid puudutan</w:t>
      </w:r>
      <w:r w:rsidR="007C0F21">
        <w:t xml:space="preserve"> maad kui kõige tähtsamat- primaarset omandit</w:t>
      </w:r>
      <w:r w:rsidR="007E6F8A">
        <w:t xml:space="preserve"> kõikides eluvaldkondades</w:t>
      </w:r>
      <w:r w:rsidR="00C6138F">
        <w:t xml:space="preserve"> ja toon näiteid, mille alusel tegelik elu vajas lahendusi</w:t>
      </w:r>
      <w:r w:rsidR="007C0F21">
        <w:t>.</w:t>
      </w:r>
      <w:r w:rsidR="00E81527">
        <w:t xml:space="preserve"> </w:t>
      </w:r>
      <w:r w:rsidR="00354325">
        <w:t xml:space="preserve"> </w:t>
      </w:r>
    </w:p>
    <w:p w14:paraId="7B3F0975" w14:textId="77777777" w:rsidR="009308AC" w:rsidRDefault="009308AC" w:rsidP="008263D1">
      <w:pPr>
        <w:jc w:val="both"/>
      </w:pPr>
      <w:r>
        <w:t>Endiste omanike ja nende järeltulijate elukohad ja tegevusalad olid muutunud.</w:t>
      </w:r>
      <w:r w:rsidR="00797871">
        <w:t xml:space="preserve"> </w:t>
      </w:r>
      <w:r w:rsidRPr="00AD4451">
        <w:rPr>
          <w:b/>
        </w:rPr>
        <w:t>Põllumajandusministeerium pidi välja töötama määruse maade ülekandeks või asenduseks, arvestades väärtust ja vahetuskoefitsiente</w:t>
      </w:r>
      <w:r>
        <w:t xml:space="preserve">. See asi aga ei liikunud vajaliku kiirusega. Võrdsemast võrdsemad püüdsid seda aega ära kasutada näiteks </w:t>
      </w:r>
      <w:r w:rsidR="00797871">
        <w:t xml:space="preserve">üksühele </w:t>
      </w:r>
      <w:r>
        <w:t>Läti piiri äärse maa</w:t>
      </w:r>
      <w:r w:rsidR="00797871">
        <w:t xml:space="preserve"> ülekandeks Tabasalu mändide alla mere äärde.</w:t>
      </w:r>
      <w:r w:rsidR="003E4EFD">
        <w:t xml:space="preserve"> </w:t>
      </w:r>
    </w:p>
    <w:p w14:paraId="3C5AD4AD" w14:textId="77777777" w:rsidR="003E4EFD" w:rsidRDefault="003E4EFD" w:rsidP="008263D1">
      <w:pPr>
        <w:jc w:val="both"/>
        <w:rPr>
          <w:b/>
        </w:rPr>
      </w:pPr>
      <w:r w:rsidRPr="003E4EFD">
        <w:rPr>
          <w:b/>
        </w:rPr>
        <w:t>Kuidas siis jääb ettekande pealkirjas kõlava</w:t>
      </w:r>
      <w:r w:rsidR="000764CB">
        <w:rPr>
          <w:b/>
        </w:rPr>
        <w:t>,</w:t>
      </w:r>
      <w:r w:rsidRPr="003E4EFD">
        <w:rPr>
          <w:b/>
        </w:rPr>
        <w:t xml:space="preserve"> nn iga inimese võrdse </w:t>
      </w:r>
      <w:r w:rsidR="00BE2398">
        <w:rPr>
          <w:b/>
        </w:rPr>
        <w:t xml:space="preserve">osa ja </w:t>
      </w:r>
      <w:r w:rsidRPr="003E4EFD">
        <w:rPr>
          <w:b/>
        </w:rPr>
        <w:t>võimalusega?</w:t>
      </w:r>
    </w:p>
    <w:p w14:paraId="039DBE67" w14:textId="77777777" w:rsidR="003E4EFD" w:rsidRDefault="003E4EFD" w:rsidP="008263D1">
      <w:pPr>
        <w:jc w:val="both"/>
      </w:pPr>
      <w:r>
        <w:t xml:space="preserve">Siin tooksin </w:t>
      </w:r>
      <w:r w:rsidRPr="00AD4451">
        <w:rPr>
          <w:b/>
        </w:rPr>
        <w:t>ajaleht Edasi 26. juuni 1990 artikli „ Igaühele oma(nd)“, autorid Liia ja U</w:t>
      </w:r>
      <w:r w:rsidR="00C24B9B" w:rsidRPr="00AD4451">
        <w:rPr>
          <w:b/>
        </w:rPr>
        <w:t>ku Hänni, Henn Mikkin, Jaan Pilt ja</w:t>
      </w:r>
      <w:r w:rsidRPr="00AD4451">
        <w:rPr>
          <w:b/>
        </w:rPr>
        <w:t xml:space="preserve"> </w:t>
      </w:r>
      <w:r w:rsidR="00C24B9B" w:rsidRPr="00AD4451">
        <w:rPr>
          <w:b/>
        </w:rPr>
        <w:t>Mart Rahi</w:t>
      </w:r>
      <w:r w:rsidR="00C24B9B">
        <w:t>, selles oli esitatud rahvakapitali idee põhimõte, millel oleksid rahalised ekvivalendid ehk osakud. Sama põhimõtet korrati 1. augustil 1990. EMKE keskvolikogul.</w:t>
      </w:r>
    </w:p>
    <w:p w14:paraId="559E28D1" w14:textId="77777777" w:rsidR="00320B00" w:rsidRDefault="00015AD1" w:rsidP="009308AC">
      <w:r w:rsidRPr="00015AD1">
        <w:rPr>
          <w:noProof/>
        </w:rPr>
        <w:drawing>
          <wp:inline distT="0" distB="0" distL="0" distR="0" wp14:anchorId="42B088D7" wp14:editId="097E7EF8">
            <wp:extent cx="5760720" cy="3286415"/>
            <wp:effectExtent l="0" t="0" r="0" b="0"/>
            <wp:docPr id="6"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155680" cy="6364224"/>
                      <a:chOff x="530352" y="274320"/>
                      <a:chExt cx="11155680" cy="6364224"/>
                    </a:xfrm>
                  </a:grpSpPr>
                  <a:sp>
                    <a:nvSpPr>
                      <a:cNvPr id="2" name="TextBox 1"/>
                      <a:cNvSpPr txBox="1"/>
                    </a:nvSpPr>
                    <a:spPr>
                      <a:xfrm>
                        <a:off x="621792" y="274320"/>
                        <a:ext cx="10972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2600" b="1" i="0">
                              <a:solidFill>
                                <a:srgbClr val="1B2D40"/>
                              </a:solidFill>
                              <a:latin typeface="Aptos"/>
                            </a:defRPr>
                          </a:pPr>
                          <a:r>
                            <a:t>„Igaühele oma(nd)“ – tööpanus ja EVP-d</a:t>
                          </a:r>
                        </a:p>
                      </a:txBody>
                      <a:useSpRect/>
                    </a:txSp>
                  </a:sp>
                  <a:sp>
                    <a:nvSpPr>
                      <a:cNvPr id="3" name="Rectangle 2"/>
                      <a:cNvSpPr/>
                    </a:nvSpPr>
                    <a:spPr>
                      <a:xfrm>
                        <a:off x="640080" y="1033271"/>
                        <a:ext cx="1234440" cy="50292"/>
                      </a:xfrm>
                      <a:prstGeom prst="rect">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4" name="TextBox 3"/>
                      <a:cNvSpPr txBox="1"/>
                    </a:nvSpPr>
                    <a:spPr>
                      <a:xfrm>
                        <a:off x="777240" y="1508760"/>
                        <a:ext cx="2834640" cy="6400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3000" b="1" i="0">
                              <a:solidFill>
                                <a:srgbClr val="1B2D40"/>
                              </a:solidFill>
                              <a:latin typeface="Aptos"/>
                            </a:defRPr>
                          </a:pPr>
                          <a:r>
                            <a:t>20–30</a:t>
                          </a:r>
                        </a:p>
                      </a:txBody>
                      <a:useSpRect/>
                    </a:txSp>
                  </a:sp>
                  <a:sp>
                    <a:nvSpPr>
                      <a:cNvPr id="5" name="TextBox 4"/>
                      <a:cNvSpPr txBox="1"/>
                    </a:nvSpPr>
                    <a:spPr>
                      <a:xfrm>
                        <a:off x="777240" y="2194560"/>
                        <a:ext cx="283464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5D6369"/>
                              </a:solidFill>
                              <a:latin typeface="Aptos"/>
                            </a:defRPr>
                          </a:pPr>
                          <a:r>
                            <a:t>arvestatud tööaastat</a:t>
                          </a:r>
                        </a:p>
                      </a:txBody>
                      <a:useSpRect/>
                    </a:txSp>
                  </a:sp>
                  <a:sp>
                    <a:nvSpPr>
                      <a:cNvPr id="6" name="TextBox 5"/>
                      <a:cNvSpPr txBox="1"/>
                    </a:nvSpPr>
                    <a:spPr>
                      <a:xfrm>
                        <a:off x="3749039" y="1508760"/>
                        <a:ext cx="3749039" cy="6400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800" b="1" i="0">
                              <a:solidFill>
                                <a:srgbClr val="AB8648"/>
                              </a:solidFill>
                              <a:latin typeface="Aptos"/>
                            </a:defRPr>
                          </a:pPr>
                          <a:r>
                            <a:t>6000–9000 EVP</a:t>
                          </a:r>
                        </a:p>
                      </a:txBody>
                      <a:useSpRect/>
                    </a:txSp>
                  </a:sp>
                  <a:sp>
                    <a:nvSpPr>
                      <a:cNvPr id="7" name="TextBox 6"/>
                      <a:cNvSpPr txBox="1"/>
                    </a:nvSpPr>
                    <a:spPr>
                      <a:xfrm>
                        <a:off x="3749039" y="2194560"/>
                        <a:ext cx="3749039"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5D6369"/>
                              </a:solidFill>
                              <a:latin typeface="Aptos"/>
                            </a:defRPr>
                          </a:pPr>
                          <a:r>
                            <a:t>keskmise tööpanuse arvestus</a:t>
                          </a:r>
                        </a:p>
                      </a:txBody>
                      <a:useSpRect/>
                    </a:txSp>
                  </a:sp>
                  <a:sp>
                    <a:nvSpPr>
                      <a:cNvPr id="8" name="TextBox 7"/>
                      <a:cNvSpPr txBox="1"/>
                    </a:nvSpPr>
                    <a:spPr>
                      <a:xfrm>
                        <a:off x="7726679" y="1508760"/>
                        <a:ext cx="3474720" cy="64008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600" b="1" i="0">
                              <a:solidFill>
                                <a:srgbClr val="1B2D40"/>
                              </a:solidFill>
                              <a:latin typeface="Aptos"/>
                            </a:defRPr>
                          </a:pPr>
                          <a:r>
                            <a:t>300 EVP ≈ 1 m²</a:t>
                          </a:r>
                        </a:p>
                      </a:txBody>
                      <a:useSpRect/>
                    </a:txSp>
                  </a:sp>
                  <a:sp>
                    <a:nvSpPr>
                      <a:cNvPr id="9" name="TextBox 8"/>
                      <a:cNvSpPr txBox="1"/>
                    </a:nvSpPr>
                    <a:spPr>
                      <a:xfrm>
                        <a:off x="7726679" y="2194560"/>
                        <a:ext cx="347472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0" i="0">
                              <a:solidFill>
                                <a:srgbClr val="5D6369"/>
                              </a:solidFill>
                              <a:latin typeface="Aptos"/>
                            </a:defRPr>
                          </a:pPr>
                          <a:r>
                            <a:t>elamispinna arvestuses</a:t>
                          </a:r>
                        </a:p>
                      </a:txBody>
                      <a:useSpRect/>
                    </a:txSp>
                  </a:sp>
                  <a:sp>
                    <a:nvSpPr>
                      <a:cNvPr id="10" name="TextBox 9"/>
                      <a:cNvSpPr txBox="1"/>
                    </a:nvSpPr>
                    <a:spPr>
                      <a:xfrm>
                        <a:off x="1097280" y="3246120"/>
                        <a:ext cx="4114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000" b="1" i="0">
                              <a:solidFill>
                                <a:srgbClr val="23262A"/>
                              </a:solidFill>
                              <a:latin typeface="Aptos"/>
                            </a:defRPr>
                          </a:pPr>
                          <a:r>
                            <a:t>6000 EVP  →  umbes 20 m²</a:t>
                          </a:r>
                        </a:p>
                      </a:txBody>
                      <a:useSpRect/>
                    </a:txSp>
                  </a:sp>
                  <a:sp>
                    <a:nvSpPr>
                      <a:cNvPr id="11" name="TextBox 10"/>
                      <a:cNvSpPr txBox="1"/>
                    </a:nvSpPr>
                    <a:spPr>
                      <a:xfrm>
                        <a:off x="6400800" y="3246120"/>
                        <a:ext cx="4114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000" b="1" i="0">
                              <a:solidFill>
                                <a:srgbClr val="23262A"/>
                              </a:solidFill>
                              <a:latin typeface="Aptos"/>
                            </a:defRPr>
                          </a:pPr>
                          <a:r>
                            <a:t>9000 EVP  →  umbes 30 m²</a:t>
                          </a:r>
                        </a:p>
                      </a:txBody>
                      <a:useSpRect/>
                    </a:txSp>
                  </a:sp>
                  <a:sp>
                    <a:nvSpPr>
                      <a:cNvPr id="12" name="TextBox 11"/>
                      <a:cNvSpPr txBox="1"/>
                    </a:nvSpPr>
                    <a:spPr>
                      <a:xfrm>
                        <a:off x="960120" y="4709160"/>
                        <a:ext cx="10241280" cy="77724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600" b="0" i="1">
                              <a:solidFill>
                                <a:srgbClr val="5D6369"/>
                              </a:solidFill>
                              <a:latin typeface="Aptos"/>
                            </a:defRPr>
                          </a:pPr>
                          <a:r>
                            <a:t>Tööpanuse hulka loeti ka kõrgkooliõpingud, laste kasvatamine ja teenistus Nõukogude Armees.</a:t>
                          </a:r>
                        </a:p>
                      </a:txBody>
                      <a:useSpRect/>
                    </a:txSp>
                  </a:sp>
                  <a:sp>
                    <a:nvSpPr>
                      <a:cNvPr id="13" name="TextBox 12"/>
                      <a:cNvSpPr txBox="1"/>
                    </a:nvSpPr>
                    <a:spPr>
                      <a:xfrm>
                        <a:off x="530352" y="6473952"/>
                        <a:ext cx="11155680" cy="164592"/>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850" b="0" i="0">
                              <a:solidFill>
                                <a:srgbClr val="5D6369"/>
                              </a:solidFill>
                              <a:latin typeface="Aptos"/>
                            </a:defRPr>
                          </a:pPr>
                          <a:r>
                            <a:t>Heldur Peterson  |  Omandireform 1990–1992  |  14</a:t>
                          </a:r>
                        </a:p>
                      </a:txBody>
                      <a:useSpRect/>
                    </a:txSp>
                  </a:sp>
                </lc:lockedCanvas>
              </a:graphicData>
            </a:graphic>
          </wp:inline>
        </w:drawing>
      </w:r>
    </w:p>
    <w:p w14:paraId="2F90CAFE" w14:textId="77777777" w:rsidR="00BE2398" w:rsidRPr="003D0C86" w:rsidRDefault="00BE2398" w:rsidP="008263D1">
      <w:pPr>
        <w:jc w:val="both"/>
        <w:rPr>
          <w:b/>
          <w:sz w:val="28"/>
          <w:szCs w:val="28"/>
        </w:rPr>
      </w:pPr>
      <w:r>
        <w:t xml:space="preserve">Kuigi </w:t>
      </w:r>
      <w:r w:rsidRPr="00AD4451">
        <w:rPr>
          <w:b/>
        </w:rPr>
        <w:t>ÜN-s oli lahenduseks</w:t>
      </w:r>
      <w:r>
        <w:t xml:space="preserve"> väärtuste nüanssides erinevaid seisukohti, tundus siiski</w:t>
      </w:r>
      <w:r w:rsidRPr="00AD4451">
        <w:rPr>
          <w:b/>
        </w:rPr>
        <w:t>, et enamik soovib esmalt omandi tagastamist,</w:t>
      </w:r>
      <w:r>
        <w:t xml:space="preserve"> mida oli käegakatsutavalt lihtsam hinnata, </w:t>
      </w:r>
      <w:r w:rsidRPr="00AD4451">
        <w:rPr>
          <w:b/>
        </w:rPr>
        <w:t>Valitsusele aga avaldasid survet ena</w:t>
      </w:r>
      <w:r w:rsidR="002C777D" w:rsidRPr="00AD4451">
        <w:rPr>
          <w:b/>
        </w:rPr>
        <w:t>masti riiklike suurettevõtete juhid</w:t>
      </w:r>
      <w:r w:rsidR="002C777D">
        <w:t xml:space="preserve">, et n-ö </w:t>
      </w:r>
      <w:r w:rsidR="00AD4451">
        <w:t xml:space="preserve">jalg </w:t>
      </w:r>
      <w:r w:rsidR="002C777D">
        <w:t>vahele saada- kui mitte öelda, et</w:t>
      </w:r>
      <w:r w:rsidR="00AD4451">
        <w:t xml:space="preserve"> käsi</w:t>
      </w:r>
      <w:r w:rsidR="002C777D">
        <w:t xml:space="preserve"> ette panna.</w:t>
      </w:r>
    </w:p>
    <w:p w14:paraId="60C84FC8" w14:textId="77777777" w:rsidR="003D0C86" w:rsidRPr="00015AD1" w:rsidRDefault="003D0C86" w:rsidP="008263D1">
      <w:pPr>
        <w:jc w:val="both"/>
        <w:rPr>
          <w:b/>
          <w:sz w:val="24"/>
          <w:szCs w:val="24"/>
        </w:rPr>
      </w:pPr>
      <w:r w:rsidRPr="00015AD1">
        <w:rPr>
          <w:b/>
          <w:sz w:val="24"/>
          <w:szCs w:val="24"/>
        </w:rPr>
        <w:t>Millisest olukorrast lähtusime?</w:t>
      </w:r>
    </w:p>
    <w:p w14:paraId="7FA99FDE" w14:textId="77777777" w:rsidR="00DC6FBE" w:rsidRDefault="005D2092" w:rsidP="008263D1">
      <w:pPr>
        <w:jc w:val="both"/>
      </w:pPr>
      <w:r w:rsidRPr="00AD4451">
        <w:rPr>
          <w:b/>
        </w:rPr>
        <w:t>Väga laia pärijate ringi ka</w:t>
      </w:r>
      <w:r w:rsidR="00873A54">
        <w:rPr>
          <w:b/>
        </w:rPr>
        <w:t>sutamise osas on ÜN-i o</w:t>
      </w:r>
      <w:r w:rsidRPr="00AD4451">
        <w:rPr>
          <w:b/>
        </w:rPr>
        <w:t>mandireformi aluste seadust väga laialt</w:t>
      </w:r>
      <w:r w:rsidR="00204B54" w:rsidRPr="00AD4451">
        <w:rPr>
          <w:b/>
        </w:rPr>
        <w:t xml:space="preserve"> kritiseeritud,</w:t>
      </w:r>
      <w:r w:rsidR="00204B54">
        <w:t xml:space="preserve"> osutus ju see meil laiemaks, kui ennesõjaaegne või nõukogude ajal kasutatav. Vastaksin </w:t>
      </w:r>
      <w:r w:rsidR="00204B54">
        <w:lastRenderedPageBreak/>
        <w:t>siin ka täna minu tollase mõtteviisiga: paljudes Eesti piirkondades nagu Narva, Paldiski või kogu Virumaa meil eestikeelset elanikkonda ei olnud järgi jäänudki- siis se</w:t>
      </w:r>
      <w:r w:rsidR="00AD4451">
        <w:t>a</w:t>
      </w:r>
      <w:r w:rsidR="00204B54">
        <w:t>lse omanikkonna taastamisega oli põhjust ka sinna tagasi minna. Paljud suguvõsad olid ka Siberiaastatel suures osas hävitatud- hea kui nendel</w:t>
      </w:r>
      <w:r w:rsidR="00AD4451">
        <w:t xml:space="preserve"> veel keegigi</w:t>
      </w:r>
      <w:r w:rsidR="00204B54">
        <w:t xml:space="preserve"> alles oli.</w:t>
      </w:r>
    </w:p>
    <w:p w14:paraId="2966FD4A" w14:textId="77777777" w:rsidR="00C55463" w:rsidRPr="00C55463" w:rsidRDefault="00DC6FBE" w:rsidP="008263D1">
      <w:pPr>
        <w:jc w:val="both"/>
        <w:rPr>
          <w:b/>
        </w:rPr>
      </w:pPr>
      <w:r w:rsidRPr="00C55463">
        <w:rPr>
          <w:b/>
        </w:rPr>
        <w:t xml:space="preserve">Öeldakse, et vanakuri peitubki nüanssides. Selleks ongi vaja teada </w:t>
      </w:r>
      <w:r w:rsidR="00C55463" w:rsidRPr="00C55463">
        <w:rPr>
          <w:b/>
        </w:rPr>
        <w:t xml:space="preserve">meie ajalugu täpsemalt. </w:t>
      </w:r>
    </w:p>
    <w:p w14:paraId="6F0FBA40" w14:textId="77777777" w:rsidR="00D31E48" w:rsidRDefault="008A7841" w:rsidP="008263D1">
      <w:pPr>
        <w:jc w:val="both"/>
      </w:pPr>
      <w:r>
        <w:t>Näiteks koos Jaak Jõerüüdiga toetasin ma nn järelümberasujate</w:t>
      </w:r>
      <w:r w:rsidR="00C777A4">
        <w:t>, peamiselt</w:t>
      </w:r>
      <w:r>
        <w:t xml:space="preserve"> Vormsi ja Ruhnu rannarootslasi, kes 1940. a 17. juuni täieulatusliku okupatsiooni </w:t>
      </w:r>
      <w:r w:rsidR="00C777A4">
        <w:t>algus</w:t>
      </w:r>
      <w:r>
        <w:t>ajal olid veel siin kuni 1943.</w:t>
      </w:r>
      <w:r w:rsidR="00DC6FBE">
        <w:t>a. lahkumiseni, kui</w:t>
      </w:r>
      <w:r w:rsidR="00C777A4">
        <w:t xml:space="preserve"> Carl Mo</w:t>
      </w:r>
      <w:r>
        <w:t>thander Rootsi Kuningriigi</w:t>
      </w:r>
      <w:r w:rsidR="00C777A4">
        <w:t xml:space="preserve"> </w:t>
      </w:r>
      <w:r>
        <w:t>ja saksa okupatsiooniesindajate kokkuleppel sai õiguse rannarootslaste ümberasu</w:t>
      </w:r>
      <w:r w:rsidR="00C777A4">
        <w:t>sta</w:t>
      </w:r>
      <w:r>
        <w:t>miseks. Eelduseks oli, et rannarootslased annaksid talu liha-ja piimanormide täitmiseks üle siia Venemaalt</w:t>
      </w:r>
      <w:r w:rsidR="00AD4451">
        <w:t>,</w:t>
      </w:r>
      <w:r>
        <w:t xml:space="preserve"> Oudova tagant</w:t>
      </w:r>
      <w:r w:rsidR="00573686">
        <w:t>, veel 1930.-tel Siberisse küüditamisest pääsenuile ja 1943/44 siia</w:t>
      </w:r>
      <w:r>
        <w:t xml:space="preserve"> evakueeritud</w:t>
      </w:r>
      <w:r w:rsidR="00C777A4">
        <w:t xml:space="preserve"> ee</w:t>
      </w:r>
      <w:r w:rsidR="003811CA">
        <w:t>stlastest peredele. Siit tuli ka</w:t>
      </w:r>
      <w:r w:rsidR="00C777A4">
        <w:t xml:space="preserve"> </w:t>
      </w:r>
      <w:r w:rsidR="00573686">
        <w:t xml:space="preserve">nüüd meil idee </w:t>
      </w:r>
      <w:r w:rsidR="00C777A4">
        <w:t>kompromiss</w:t>
      </w:r>
      <w:r w:rsidR="00573686">
        <w:t>iks</w:t>
      </w:r>
      <w:r w:rsidR="00C777A4">
        <w:t>, et vanu hooneid omav</w:t>
      </w:r>
      <w:r w:rsidR="003811CA">
        <w:t xml:space="preserve"> nüüdne</w:t>
      </w:r>
      <w:r w:rsidR="00C777A4">
        <w:t xml:space="preserve"> uus omanik saab 2 ha õue</w:t>
      </w:r>
      <w:r w:rsidR="003811CA">
        <w:t>(aia)</w:t>
      </w:r>
      <w:r w:rsidR="00C777A4">
        <w:t>maad või talu moodustamisel kuni 20 ha</w:t>
      </w:r>
      <w:r w:rsidR="00573686">
        <w:t>. L</w:t>
      </w:r>
      <w:r w:rsidR="003811CA">
        <w:t xml:space="preserve">igikaudselt suurema osa või poole maad sai </w:t>
      </w:r>
      <w:r w:rsidR="00573686">
        <w:t xml:space="preserve">nüüd </w:t>
      </w:r>
      <w:r w:rsidR="003811CA">
        <w:t>endi</w:t>
      </w:r>
      <w:r w:rsidR="00573686">
        <w:t>ne rannarootslane, kes pidi</w:t>
      </w:r>
      <w:r w:rsidR="003811CA">
        <w:t xml:space="preserve"> tagasi tulles</w:t>
      </w:r>
      <w:r w:rsidR="00C777A4">
        <w:t xml:space="preserve"> </w:t>
      </w:r>
      <w:r w:rsidR="00E45230">
        <w:t xml:space="preserve">soovi korral </w:t>
      </w:r>
      <w:r w:rsidR="00C777A4">
        <w:t xml:space="preserve">oma esivanemate ülejäänud maale uue elamise ehitama. </w:t>
      </w:r>
      <w:r w:rsidR="003811CA">
        <w:t xml:space="preserve"> Sama kompromiss </w:t>
      </w:r>
      <w:r w:rsidR="00573686">
        <w:t xml:space="preserve">oli kasutuses </w:t>
      </w:r>
      <w:r w:rsidR="003811CA">
        <w:t>laiene</w:t>
      </w:r>
      <w:r w:rsidR="00573686">
        <w:t>de</w:t>
      </w:r>
      <w:r w:rsidR="003811CA">
        <w:t xml:space="preserve">s kogu Eesti maareformiseadusesse. </w:t>
      </w:r>
    </w:p>
    <w:p w14:paraId="49691632" w14:textId="77777777" w:rsidR="00C777A4" w:rsidRDefault="00D31E48" w:rsidP="008263D1">
      <w:pPr>
        <w:jc w:val="both"/>
      </w:pPr>
      <w:r>
        <w:t>Siin peaks tooma veel ühe erandi, kus tulevad kõne alla nn sakslastest(või Saksa passi hankinud eestlase) järelümberasujad, kes ei olnud teinud Eesti Vabariigiga vara kompenseerimise lepingut enne meie okupeerimist 17. juuni 1940. a seisuga, kuid said siit veel minema enne 22. juunit 1941.</w:t>
      </w:r>
      <w:r w:rsidR="00F3617B">
        <w:t xml:space="preserve"> Teinegi erand. Peamiselt Tartu Ülikooli Õigusteaduskonna õppejõudude poolt ette valmistatud eestlaste ja ingerlaste ümberasustamine 1943/44 sakslaste poolt okupeeritud Leningradi alt ja Oudova ümbruse viiest rajoonist tõi siia Mustvee ja Võõpsu sadamate kaudu tuhanded eestlased, keda ei oldud veel 1930. aastatel veel seal hävitatud või Siberisse või Tadžikistani küüditatud. Sama</w:t>
      </w:r>
      <w:r w:rsidR="006C4DFC">
        <w:t xml:space="preserve"> analoogselt Karjalast evakueeritud soomlastega, pandi Peipsi tagused eestlased peamiselt Lõuna-Eesti taludesse teenima. Vahe oli selles, et Soomes tehti ümberasujatele suurematest taludest lõikeid kuni uute maaomanikeni välja, siin aga saksa ajal mitte. Põhjus oli selles, et Saksa okupatsioonivõimud ei tagastanud 23. juuli 1940. a äravõetud maaomandit, küll aga kasutusõigust isegi</w:t>
      </w:r>
      <w:r w:rsidR="00573686">
        <w:t xml:space="preserve"> 1940.</w:t>
      </w:r>
      <w:r w:rsidR="006C4DFC">
        <w:t xml:space="preserve"> piiratud 34 ha</w:t>
      </w:r>
      <w:r w:rsidR="00573686">
        <w:t>-st</w:t>
      </w:r>
      <w:r w:rsidR="00F40A72">
        <w:t xml:space="preserve"> suuremana, nii et mõnedki 1940. a uusmaasaajad pandi seina äärde. Kuna kord juba ellu jäänud Venemaa eestlasi siin 1949. a enamasti reeglina ei küüditatud, siis neist ajutiselt taludesse paigutatutest saidki tihtipeale uued heausksed kolh/sovhoosi töötajad, kes hiljem majandist või külanõukogust talumaja ostsid kasvõi sümboolse raha eest. </w:t>
      </w:r>
      <w:r w:rsidR="00573686">
        <w:t xml:space="preserve">Meie komisjoni </w:t>
      </w:r>
      <w:r w:rsidR="00F40A72">
        <w:t>Maareformis</w:t>
      </w:r>
      <w:r w:rsidR="00573686">
        <w:t>eadusega</w:t>
      </w:r>
      <w:r w:rsidR="00F40A72">
        <w:t xml:space="preserve"> saigi</w:t>
      </w:r>
      <w:r w:rsidR="002439A9">
        <w:t xml:space="preserve"> ka</w:t>
      </w:r>
      <w:r w:rsidR="00F40A72">
        <w:t xml:space="preserve"> nende</w:t>
      </w:r>
      <w:r w:rsidR="001A67E2">
        <w:t xml:space="preserve"> probleem analoogselt rannarootslastega lahendatud.</w:t>
      </w:r>
    </w:p>
    <w:p w14:paraId="5F855A33" w14:textId="77777777" w:rsidR="00E45230" w:rsidRDefault="00E45230" w:rsidP="008263D1">
      <w:pPr>
        <w:jc w:val="both"/>
      </w:pPr>
      <w:r>
        <w:t>Teatavasti 1939/40. aasta, peamiselt sakslastest ümberasujatele, kes olid EW-ga teinud rahalise väljamakse lepingud enne 17. juuni 1940 totaalset okupatsiooni, me siia jäänud vara ei tagastanud, kuna Saksamaa ja NSVL salalepingu kohaselt toimuski meie riikluse likvideerimine.</w:t>
      </w:r>
    </w:p>
    <w:p w14:paraId="19E22ECC" w14:textId="77777777" w:rsidR="001A67E2" w:rsidRDefault="001A67E2" w:rsidP="008263D1">
      <w:pPr>
        <w:jc w:val="both"/>
      </w:pPr>
      <w:r w:rsidRPr="00A05A14">
        <w:rPr>
          <w:b/>
        </w:rPr>
        <w:t>Siin peabki tõdema, et põllumajanduses või maaelus tervikuna õnnestusid kompromissid rohkem kui linnamajades endiste omanike ja heausksete (riigi)üürnike vahel</w:t>
      </w:r>
      <w:r>
        <w:t>. Erinevalt uutest maamajade omanikest ei olnud linna nn riigiüürnikud neid kortereid välja ostnud ega ka kooperatiive moodustanud.</w:t>
      </w:r>
      <w:r w:rsidR="003D0C86">
        <w:t xml:space="preserve"> </w:t>
      </w:r>
      <w:r w:rsidR="003D0C86" w:rsidRPr="003D0C86">
        <w:rPr>
          <w:b/>
        </w:rPr>
        <w:t>Siiski peab nentima, et Maareformi seadus ei olnud sünkroonis Põllumajandusreformi seadusega nii hästi kui see toimus Lätis.</w:t>
      </w:r>
    </w:p>
    <w:p w14:paraId="1529FA8A" w14:textId="77777777" w:rsidR="005D2092" w:rsidRDefault="00204B54" w:rsidP="008263D1">
      <w:pPr>
        <w:jc w:val="both"/>
      </w:pPr>
      <w:r>
        <w:lastRenderedPageBreak/>
        <w:t>Meile käisid nõu andmas ka mitmed Lääne-Euroopa ja isegi USA ametnikud ja poliitikud. Eriti huvitav oli asjaolu, et valgenahalised</w:t>
      </w:r>
      <w:r w:rsidR="008A7841">
        <w:t xml:space="preserve"> </w:t>
      </w:r>
      <w:r>
        <w:t>andsid</w:t>
      </w:r>
      <w:r w:rsidR="008A7841">
        <w:t xml:space="preserve"> nõu rohkem vasakpoolsemas-</w:t>
      </w:r>
      <w:r>
        <w:t xml:space="preserve"> </w:t>
      </w:r>
      <w:r w:rsidR="008A7841">
        <w:t>ja mustanahalised parempoolsemas suunas.</w:t>
      </w:r>
    </w:p>
    <w:p w14:paraId="067D3CFA" w14:textId="77777777" w:rsidR="003D0C86" w:rsidRDefault="003D0C86" w:rsidP="008263D1">
      <w:pPr>
        <w:jc w:val="both"/>
      </w:pPr>
      <w:r w:rsidRPr="003D0C86">
        <w:rPr>
          <w:b/>
        </w:rPr>
        <w:t>See kõik oli eeltöö ja taust omandi alaste seaduste tegemisele</w:t>
      </w:r>
      <w:r>
        <w:t>.</w:t>
      </w:r>
    </w:p>
    <w:p w14:paraId="0D99092E" w14:textId="77777777" w:rsidR="00F53417" w:rsidRDefault="00F53417" w:rsidP="008263D1">
      <w:pPr>
        <w:jc w:val="both"/>
      </w:pPr>
    </w:p>
    <w:p w14:paraId="4301F2B1" w14:textId="77777777" w:rsidR="002C777D" w:rsidRPr="00C777A4" w:rsidRDefault="002C777D" w:rsidP="008263D1">
      <w:pPr>
        <w:jc w:val="both"/>
        <w:rPr>
          <w:b/>
        </w:rPr>
      </w:pPr>
      <w:r>
        <w:t xml:space="preserve">Siiski õnnestus </w:t>
      </w:r>
      <w:r w:rsidRPr="002C777D">
        <w:rPr>
          <w:b/>
        </w:rPr>
        <w:t>Eesti Vabariigi omandireformi aluste seadus 13.06.1991. aastal</w:t>
      </w:r>
      <w:r>
        <w:t xml:space="preserve"> vastu võtta. Seaduse I osas on üldsätted, II osa on õigusvastaselt võõrandatud vara tagastamine ning kompenseerimine, III osa on munitsipaliseerimine, IV osa erastamine ja V osa taasriigistamine</w:t>
      </w:r>
      <w:r w:rsidRPr="00C777A4">
        <w:rPr>
          <w:b/>
        </w:rPr>
        <w:t>. 35 aasta kohta leidsin 49 seaduse parandust, viimane neist 02.12.2025, mis jõustus 01.01.2026.</w:t>
      </w:r>
    </w:p>
    <w:p w14:paraId="3CC846FE" w14:textId="77777777" w:rsidR="002C777D" w:rsidRDefault="002C777D" w:rsidP="008263D1">
      <w:pPr>
        <w:jc w:val="both"/>
      </w:pPr>
      <w:r w:rsidRPr="003D0C86">
        <w:rPr>
          <w:b/>
        </w:rPr>
        <w:t>Tegelik erastamine sai hoo sisse alles Eesti krooni käibeletuleku ajal</w:t>
      </w:r>
      <w:r w:rsidR="00B55B73" w:rsidRPr="003D0C86">
        <w:rPr>
          <w:b/>
        </w:rPr>
        <w:t>. XII Eesti NSV/Eesti Vabariigi Ülemnõukogu tegi ära meeletult suure</w:t>
      </w:r>
      <w:r w:rsidR="002439A9">
        <w:rPr>
          <w:b/>
        </w:rPr>
        <w:t xml:space="preserve"> töö</w:t>
      </w:r>
      <w:r w:rsidR="00B55B73" w:rsidRPr="003D0C86">
        <w:rPr>
          <w:b/>
        </w:rPr>
        <w:t xml:space="preserve"> omandireformi küsimustes, mis on kahjuks jäänud üldriiklike poliitiliste seaduste varju</w:t>
      </w:r>
      <w:r w:rsidR="00B55B73">
        <w:t xml:space="preserve">. Jätsime </w:t>
      </w:r>
      <w:r w:rsidR="002439A9">
        <w:t xml:space="preserve">ju </w:t>
      </w:r>
      <w:r w:rsidR="00B55B73">
        <w:t xml:space="preserve">VII Riigikogule </w:t>
      </w:r>
      <w:r w:rsidR="00B55B73" w:rsidRPr="002439A9">
        <w:rPr>
          <w:b/>
        </w:rPr>
        <w:t>vaid Asjaõigusseaduse</w:t>
      </w:r>
      <w:r w:rsidR="00B55B73">
        <w:t>, et senikaua kui nad oma ametikohti jagavad</w:t>
      </w:r>
      <w:r w:rsidR="002439A9">
        <w:t>,</w:t>
      </w:r>
      <w:r w:rsidR="00B55B73">
        <w:t xml:space="preserve"> saavad n-ö ajujahutuseks selle seaduse eluliselt rakenduslikke külgi kaalutleda.</w:t>
      </w:r>
    </w:p>
    <w:p w14:paraId="6A585E2E" w14:textId="77777777" w:rsidR="00015AD1" w:rsidRDefault="00B55B73" w:rsidP="008263D1">
      <w:pPr>
        <w:jc w:val="both"/>
      </w:pPr>
      <w:r>
        <w:t>Uue</w:t>
      </w:r>
      <w:r w:rsidR="0008623E">
        <w:t>l</w:t>
      </w:r>
      <w:r>
        <w:t xml:space="preserve"> valitsuse</w:t>
      </w:r>
      <w:r w:rsidR="0008623E">
        <w:t>l oligi seoses krooni tekkega</w:t>
      </w:r>
      <w:r w:rsidR="00C777A4">
        <w:t xml:space="preserve"> kiire vajadus</w:t>
      </w:r>
      <w:r w:rsidR="0008623E">
        <w:t xml:space="preserve"> hakata tegelema kodanike ja mittekodanike n-ö tööosakute jms. Arvestati, et vähemasti 1992. aasta seisuga oli täiskasvanud Eestimaa elanik töötanud 20–30 aastat, mille sisse loeti ka õppimised kõrgkoolis, laste kasvatamine ning isegi teenistus Nõukogude Armees. Sellisel juhul tuli keskmise tööinimese staažilt 6000–9000 krooni väärtuses EVP-sid. Võrdluseks esimesel juhul oli võimalik erastada 20 ruutmeetrit elamispinda- teise summa puhul isegi 20 ruutmeetrit. </w:t>
      </w:r>
      <w:r w:rsidR="002061A8">
        <w:t>Kui liita mehe ja naise EVP-d kokku, siis sai keskmist tüüpi 2–3 toalise, riigi majas oleva korteri erastada ilma juurdemaksuta. Probleem kerkis neil, kes olid nn sundüürnikud ja ei saanud oma EVP-sid siin käiku panna, samuti neil, kes olid suure vaevaga pidanud ise välja ostma kooperatiivkorteri või koguni ehitanud individuaalelamu. Ka viimastel kerkis küsimus: kuhu paigutada oma EVP-d? Tegelikult oli loetelus riigimajades elanud inimestel suur ajalooline võimalus saada kõige väärtu</w:t>
      </w:r>
      <w:r w:rsidR="005527F4">
        <w:t>slikuma</w:t>
      </w:r>
      <w:r w:rsidR="002439A9">
        <w:t>, st</w:t>
      </w:r>
      <w:r w:rsidR="005527F4">
        <w:t xml:space="preserve">- oma kodu omanikuks. Selle saavutusega paistsime silma terves Euroopas jm. Ei ole saladus, et näiteks Suurbritannias, Iiri Vabariigis jpt kohtades on pidanud töölisklass elama põlvkondade viisi üürikorteris ja võibolla oma eluviisi ja valitseva mentaliteedi tõttu ei ole seal enamat tahetudki. </w:t>
      </w:r>
    </w:p>
    <w:p w14:paraId="5B21F7BB" w14:textId="77777777" w:rsidR="00F53417" w:rsidRDefault="005527F4" w:rsidP="008263D1">
      <w:pPr>
        <w:jc w:val="both"/>
        <w:rPr>
          <w:b/>
        </w:rPr>
      </w:pPr>
      <w:r w:rsidRPr="005527F4">
        <w:rPr>
          <w:b/>
        </w:rPr>
        <w:t>Peagi h</w:t>
      </w:r>
      <w:r w:rsidR="002061A8" w:rsidRPr="005527F4">
        <w:rPr>
          <w:b/>
        </w:rPr>
        <w:t>akkasid selguma</w:t>
      </w:r>
      <w:r w:rsidRPr="005527F4">
        <w:rPr>
          <w:b/>
        </w:rPr>
        <w:t xml:space="preserve"> EVP-de turuhinnad, nende ekvivalent maa hinnas jne.</w:t>
      </w:r>
    </w:p>
    <w:p w14:paraId="4129A5CA" w14:textId="77777777" w:rsidR="00015AD1" w:rsidRDefault="00015AD1" w:rsidP="009308AC">
      <w:pPr>
        <w:rPr>
          <w:b/>
        </w:rPr>
      </w:pPr>
      <w:r w:rsidRPr="00015AD1">
        <w:rPr>
          <w:b/>
          <w:noProof/>
        </w:rPr>
        <w:lastRenderedPageBreak/>
        <w:drawing>
          <wp:inline distT="0" distB="0" distL="0" distR="0" wp14:anchorId="54D9A1EC" wp14:editId="3C25AC8E">
            <wp:extent cx="5760720" cy="3286415"/>
            <wp:effectExtent l="0" t="0" r="0" b="0"/>
            <wp:docPr id="1"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155680" cy="6364224"/>
                      <a:chOff x="530352" y="274320"/>
                      <a:chExt cx="11155680" cy="6364224"/>
                    </a:xfrm>
                  </a:grpSpPr>
                  <a:sp>
                    <a:nvSpPr>
                      <a:cNvPr id="2" name="TextBox 1"/>
                      <a:cNvSpPr txBox="1"/>
                    </a:nvSpPr>
                    <a:spPr>
                      <a:xfrm>
                        <a:off x="621792" y="274320"/>
                        <a:ext cx="10972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2600" b="1" i="0">
                              <a:solidFill>
                                <a:srgbClr val="1B2D40"/>
                              </a:solidFill>
                              <a:latin typeface="Aptos"/>
                            </a:defRPr>
                          </a:pPr>
                          <a:r>
                            <a:t>Aga kas võimalused olid võrdsed?</a:t>
                          </a:r>
                        </a:p>
                      </a:txBody>
                      <a:useSpRect/>
                    </a:txSp>
                  </a:sp>
                  <a:sp>
                    <a:nvSpPr>
                      <a:cNvPr id="3" name="Rectangle 2"/>
                      <a:cNvSpPr/>
                    </a:nvSpPr>
                    <a:spPr>
                      <a:xfrm>
                        <a:off x="640080" y="1033271"/>
                        <a:ext cx="1234440" cy="50292"/>
                      </a:xfrm>
                      <a:prstGeom prst="rect">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4" name="Rounded Rectangle 3"/>
                      <a:cNvSpPr/>
                    </a:nvSpPr>
                    <a:spPr>
                      <a:xfrm>
                        <a:off x="731520" y="1508760"/>
                        <a:ext cx="5212080" cy="3520440"/>
                      </a:xfrm>
                      <a:prstGeom prst="roundRect">
                        <a:avLst/>
                      </a:prstGeom>
                      <a:solidFill>
                        <a:srgbClr val="E9EEF3"/>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5" name="TextBox 4"/>
                      <a:cNvSpPr txBox="1"/>
                    </a:nvSpPr>
                    <a:spPr>
                      <a:xfrm>
                        <a:off x="960120" y="1783080"/>
                        <a:ext cx="4754880" cy="54864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800" b="1" i="0">
                              <a:solidFill>
                                <a:srgbClr val="1B2D40"/>
                              </a:solidFill>
                              <a:latin typeface="Aptos"/>
                            </a:defRPr>
                          </a:pPr>
                          <a:r>
                            <a:t>RIIGIKORTERI ELANIK</a:t>
                          </a:r>
                        </a:p>
                      </a:txBody>
                      <a:useSpRect/>
                    </a:txSp>
                  </a:sp>
                  <a:sp>
                    <a:nvSpPr>
                      <a:cNvPr id="6" name="TextBox 5"/>
                      <a:cNvSpPr txBox="1"/>
                    </a:nvSpPr>
                    <a:spPr>
                      <a:xfrm>
                        <a:off x="1051560" y="2560320"/>
                        <a:ext cx="4572000" cy="1645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800" b="0" i="0">
                              <a:solidFill>
                                <a:srgbClr val="23262A"/>
                              </a:solidFill>
                              <a:latin typeface="Aptos"/>
                            </a:defRPr>
                          </a:pPr>
                          <a:r>
                            <a:t>Kahe inimese EVP-d</a:t>
                          </a:r>
                          <a:br/>
                          <a:r>
                            <a:t>→ sageli 2–3-toalise korteri</a:t>
                          </a:r>
                          <a:br/>
                          <a:r>
                            <a:t>erastamine ilma suurema juurdemaksuta</a:t>
                          </a:r>
                        </a:p>
                      </a:txBody>
                      <a:useSpRect/>
                    </a:txSp>
                  </a:sp>
                  <a:sp>
                    <a:nvSpPr>
                      <a:cNvPr id="7" name="Rounded Rectangle 6"/>
                      <a:cNvSpPr/>
                    </a:nvSpPr>
                    <a:spPr>
                      <a:xfrm>
                        <a:off x="6263640" y="1508760"/>
                        <a:ext cx="5212080" cy="352044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8" name="TextBox 7"/>
                      <a:cNvSpPr txBox="1"/>
                    </a:nvSpPr>
                    <a:spPr>
                      <a:xfrm>
                        <a:off x="6492240" y="1783080"/>
                        <a:ext cx="4754880" cy="54864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800" b="1" i="0">
                              <a:solidFill>
                                <a:srgbClr val="1B2D40"/>
                              </a:solidFill>
                              <a:latin typeface="Aptos"/>
                            </a:defRPr>
                          </a:pPr>
                          <a:r>
                            <a:t>TEISTSUGUNE OLUKORD</a:t>
                          </a:r>
                        </a:p>
                      </a:txBody>
                      <a:useSpRect/>
                    </a:txSp>
                  </a:sp>
                  <a:sp>
                    <a:nvSpPr>
                      <a:cNvPr id="9" name="TextBox 8"/>
                      <a:cNvSpPr txBox="1"/>
                    </a:nvSpPr>
                    <a:spPr>
                      <a:xfrm>
                        <a:off x="6583680" y="2423160"/>
                        <a:ext cx="4572000" cy="192024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800" b="0" i="0">
                              <a:solidFill>
                                <a:srgbClr val="23262A"/>
                              </a:solidFill>
                              <a:latin typeface="Aptos"/>
                            </a:defRPr>
                          </a:pPr>
                          <a:r>
                            <a:t>Sundüürnik</a:t>
                          </a:r>
                          <a:br/>
                          <a:r>
                            <a:t>Kooperatiivkorteri omanik</a:t>
                          </a:r>
                          <a:br/>
                          <a:r>
                            <a:t>Individuaalelamu ehitaja</a:t>
                          </a:r>
                        </a:p>
                      </a:txBody>
                      <a:useSpRect/>
                    </a:txSp>
                  </a:sp>
                  <a:sp>
                    <a:nvSpPr>
                      <a:cNvPr id="10" name="TextBox 9"/>
                      <a:cNvSpPr txBox="1"/>
                    </a:nvSpPr>
                    <a:spPr>
                      <a:xfrm>
                        <a:off x="914400" y="5349240"/>
                        <a:ext cx="10332720" cy="54864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800" b="1" i="0">
                              <a:solidFill>
                                <a:srgbClr val="AB8648"/>
                              </a:solidFill>
                              <a:latin typeface="Aptos"/>
                            </a:defRPr>
                          </a:pPr>
                          <a:r>
                            <a:t>Ja ka maa väärtus oli väga erinev:  Pirita ≠ Obinitsa</a:t>
                          </a:r>
                        </a:p>
                      </a:txBody>
                      <a:useSpRect/>
                    </a:txSp>
                  </a:sp>
                  <a:sp>
                    <a:nvSpPr>
                      <a:cNvPr id="11" name="TextBox 10"/>
                      <a:cNvSpPr txBox="1"/>
                    </a:nvSpPr>
                    <a:spPr>
                      <a:xfrm>
                        <a:off x="530352" y="6473952"/>
                        <a:ext cx="11155680" cy="164592"/>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850" b="0" i="0">
                              <a:solidFill>
                                <a:srgbClr val="5D6369"/>
                              </a:solidFill>
                              <a:latin typeface="Aptos"/>
                            </a:defRPr>
                          </a:pPr>
                          <a:r>
                            <a:t>Heldur Peterson  |  Omandireform 1990–1992  |  15</a:t>
                          </a:r>
                        </a:p>
                      </a:txBody>
                      <a:useSpRect/>
                    </a:txSp>
                  </a:sp>
                </lc:lockedCanvas>
              </a:graphicData>
            </a:graphic>
          </wp:inline>
        </w:drawing>
      </w:r>
    </w:p>
    <w:p w14:paraId="75C9FC96" w14:textId="77777777" w:rsidR="007C0A66" w:rsidRDefault="005527F4" w:rsidP="008263D1">
      <w:pPr>
        <w:jc w:val="both"/>
      </w:pPr>
      <w:r w:rsidRPr="005527F4">
        <w:t>Turumajanduse tasakaalustamiseks pakuti</w:t>
      </w:r>
      <w:r>
        <w:t xml:space="preserve"> 1 RKO- aasta eest</w:t>
      </w:r>
      <w:r w:rsidR="005C3DE8">
        <w:t xml:space="preserve"> 300 EVP ehk</w:t>
      </w:r>
      <w:r>
        <w:t xml:space="preserve"> 20 ruutmeetrit ehituskrundi alust maad</w:t>
      </w:r>
      <w:r w:rsidR="005C3DE8">
        <w:t>. Muidugi maa väärtus oli ülimalt erinev näiteks Pirita kruntide all võrreldes näiteks Obinitsa ääremaal. Kuna üldisemal juhul ei erastatud elamu maja all asuvat krunti, et seda kohe rahaks teha, siis võetigi aluseks keskmine. Näiteks turuhinnaga Pirita maja aluse krundi väljaostmiseks oleks pidanud inimene end n-ö surnuks laenama ja seda mitte üksnes ühe põlvkonna kohta.</w:t>
      </w:r>
      <w:r w:rsidR="00693A8C">
        <w:t xml:space="preserve"> Oli ka võimalik hoonestusõigust kasutada, kuid see sarnaneb rendile ning pole pikemas</w:t>
      </w:r>
      <w:r w:rsidR="00747D8F">
        <w:t xml:space="preserve"> ajas perspektiivikas. RKO-kaarte</w:t>
      </w:r>
      <w:r w:rsidR="00693A8C">
        <w:t xml:space="preserve"> pikendati 31. märtsini 1996. a EVP-d planeeriti kasutada 1998. a lõpuni. Vahepeal langes EVP turuväärtus 15% tema nimiväärtuse hinnast ja levisid kuuldused, et</w:t>
      </w:r>
      <w:r w:rsidR="00A61ACC">
        <w:t xml:space="preserve"> maa erastamise eest tuleb maksta otse kroonides, sest 85% </w:t>
      </w:r>
      <w:r w:rsidR="00747D8F">
        <w:t>jäi/</w:t>
      </w:r>
      <w:r w:rsidR="00A61ACC">
        <w:t>oli katteta. Eks õigusjärgsetele kompenseerimise kohustus ja suurettevõtete erastamine alla tegeliku hinna jättis siin oma jälje.</w:t>
      </w:r>
      <w:r w:rsidR="00747D8F">
        <w:t xml:space="preserve"> Ka Petserimaa ja Narva-taguste maade kompenseerimine nõudis oma osa.</w:t>
      </w:r>
    </w:p>
    <w:p w14:paraId="60EC0E43" w14:textId="77777777" w:rsidR="00693A8C" w:rsidRDefault="007C0A66" w:rsidP="008263D1">
      <w:pPr>
        <w:jc w:val="both"/>
      </w:pPr>
      <w:r>
        <w:t xml:space="preserve">Piirkondlikke omapärasid omal ajal ei kajastatud, kuid siiski peab tõdema, et </w:t>
      </w:r>
      <w:r w:rsidRPr="00A71F28">
        <w:rPr>
          <w:b/>
        </w:rPr>
        <w:t>suuremate tööstuslinnades oli tollal veel vanemaid inimesi, kes said ka rohkem tööosakuid</w:t>
      </w:r>
      <w:r>
        <w:t xml:space="preserve">. </w:t>
      </w:r>
      <w:r w:rsidRPr="00A71F28">
        <w:rPr>
          <w:b/>
        </w:rPr>
        <w:t xml:space="preserve">Õigusjärglastele </w:t>
      </w:r>
      <w:r w:rsidR="002439A9">
        <w:rPr>
          <w:b/>
        </w:rPr>
        <w:t>rohkem vara aga tagastati enam</w:t>
      </w:r>
      <w:r w:rsidRPr="00A71F28">
        <w:rPr>
          <w:b/>
        </w:rPr>
        <w:t xml:space="preserve"> Tartu- ja Viljandimaal</w:t>
      </w:r>
      <w:r>
        <w:t>, kus ka enne okupatsiooni olid rikkamad talud.</w:t>
      </w:r>
    </w:p>
    <w:p w14:paraId="5AEBFF46" w14:textId="77777777" w:rsidR="007C0A66" w:rsidRPr="00ED63C8" w:rsidRDefault="0051000E" w:rsidP="008263D1">
      <w:pPr>
        <w:jc w:val="both"/>
        <w:rPr>
          <w:b/>
        </w:rPr>
      </w:pPr>
      <w:r>
        <w:t xml:space="preserve"> </w:t>
      </w:r>
      <w:r w:rsidR="00A71F28">
        <w:t xml:space="preserve">-Laiemalt arvatakse, et </w:t>
      </w:r>
      <w:r w:rsidR="00A71F28" w:rsidRPr="00A71F28">
        <w:rPr>
          <w:b/>
        </w:rPr>
        <w:t>omandi</w:t>
      </w:r>
      <w:r w:rsidRPr="00ED63C8">
        <w:rPr>
          <w:b/>
        </w:rPr>
        <w:t>reform tuli majanduslike ning poliitiliste eesmärkidega toime.</w:t>
      </w:r>
      <w:r w:rsidR="00ED63C8">
        <w:rPr>
          <w:b/>
        </w:rPr>
        <w:t xml:space="preserve"> (See oleks</w:t>
      </w:r>
      <w:r w:rsidR="00A71F28">
        <w:rPr>
          <w:b/>
        </w:rPr>
        <w:t xml:space="preserve"> vaade</w:t>
      </w:r>
      <w:r w:rsidR="00ED63C8">
        <w:rPr>
          <w:b/>
        </w:rPr>
        <w:t xml:space="preserve"> makrotasandi seisukohalt).</w:t>
      </w:r>
    </w:p>
    <w:p w14:paraId="2AACFF97" w14:textId="77777777" w:rsidR="0051000E" w:rsidRDefault="0051000E" w:rsidP="008263D1">
      <w:pPr>
        <w:jc w:val="both"/>
      </w:pPr>
      <w:r w:rsidRPr="00AC4FDF">
        <w:rPr>
          <w:b/>
        </w:rPr>
        <w:t>-Toimus kiire üleminek turumajandusele, millele andsid aluse 1991. a Omandireformi aluste seadus ja 1993. aasta Erastamisseadus</w:t>
      </w:r>
      <w:r>
        <w:t>, eraomandi kaudu arenes kiirelt ettevõtlus</w:t>
      </w:r>
      <w:r w:rsidR="005E2462">
        <w:t>, mis</w:t>
      </w:r>
      <w:r w:rsidR="00A71F28">
        <w:t xml:space="preserve"> on</w:t>
      </w:r>
      <w:r w:rsidR="005E2462">
        <w:t xml:space="preserve"> aluseks kapitalistlikule turumajandusele.</w:t>
      </w:r>
    </w:p>
    <w:p w14:paraId="49D6118E" w14:textId="77777777" w:rsidR="005E2462" w:rsidRDefault="005E2462" w:rsidP="008263D1">
      <w:pPr>
        <w:jc w:val="both"/>
      </w:pPr>
      <w:r w:rsidRPr="00AC4FDF">
        <w:rPr>
          <w:b/>
        </w:rPr>
        <w:t>-Omanike ühiskonna kaudu keskklassi tekkimine</w:t>
      </w:r>
      <w:r>
        <w:t xml:space="preserve">. EVP-de abil läbi viidud korterite erastamine tegi Eestist Euroopa ühtedest kõrgema kinnisvaraomanike osatähtsusega rahva, ühtekokku üle 80% elanikest said omanikud, mis andis kindlustunde ja tagatise </w:t>
      </w:r>
      <w:r w:rsidR="00A71F28">
        <w:t xml:space="preserve">nii kodanikele kui tõmbas pingeid maha n-ö Lasnamäelaste ja Virumaal arvukate mittekodanike hulgas. Avas tee </w:t>
      </w:r>
      <w:r>
        <w:t>esmasteks hüpoteekideks.</w:t>
      </w:r>
    </w:p>
    <w:p w14:paraId="346C5C4A" w14:textId="77777777" w:rsidR="00AC4FDF" w:rsidRDefault="00AC4FDF" w:rsidP="008263D1">
      <w:pPr>
        <w:jc w:val="both"/>
      </w:pPr>
      <w:r w:rsidRPr="00AC4FDF">
        <w:rPr>
          <w:b/>
        </w:rPr>
        <w:lastRenderedPageBreak/>
        <w:t>-Majandusliku ebavõrdsuse vähendamine.</w:t>
      </w:r>
      <w:r>
        <w:rPr>
          <w:b/>
        </w:rPr>
        <w:t xml:space="preserve"> </w:t>
      </w:r>
      <w:r>
        <w:t>Võrreldes teiste sovjeti aegsete nn liiduvabariikidega oli meil vähem oligarhide teket. Väliskapitali, eriti Põhjamaade kapitali kaasamine tõi demokraatlikuma töökultuuri, hoidis tööpuuduse minimaalsel tasemel, arvestas tööandjate ja töövõtjate</w:t>
      </w:r>
      <w:r w:rsidR="00ED63C8">
        <w:t>, ametiühingute ja kollektiivlepingutega.</w:t>
      </w:r>
      <w:r w:rsidR="00A71F28">
        <w:t xml:space="preserve"> Põhjamaade eeskujul rajati omavalitsuste poolt arvukalt hooldekodusid jms.</w:t>
      </w:r>
    </w:p>
    <w:p w14:paraId="3C1D4558" w14:textId="77777777" w:rsidR="00F53417" w:rsidRDefault="00ED63C8" w:rsidP="009308AC">
      <w:pPr>
        <w:rPr>
          <w:b/>
        </w:rPr>
      </w:pPr>
      <w:r w:rsidRPr="00ED63C8">
        <w:rPr>
          <w:b/>
        </w:rPr>
        <w:t>Paratamatult kaasnes ka sotsiaalne ülekohus ja kaotused</w:t>
      </w:r>
      <w:r w:rsidR="009049C7">
        <w:rPr>
          <w:b/>
        </w:rPr>
        <w:t xml:space="preserve"> </w:t>
      </w:r>
      <w:r w:rsidRPr="00ED63C8">
        <w:rPr>
          <w:b/>
        </w:rPr>
        <w:t xml:space="preserve">(see oleks </w:t>
      </w:r>
      <w:r w:rsidR="00A71F28">
        <w:rPr>
          <w:b/>
        </w:rPr>
        <w:t xml:space="preserve">vaadeldav </w:t>
      </w:r>
      <w:r w:rsidRPr="00ED63C8">
        <w:rPr>
          <w:b/>
        </w:rPr>
        <w:t>mikrotasandi seisukohast)</w:t>
      </w:r>
    </w:p>
    <w:p w14:paraId="49FA1F3A" w14:textId="77777777" w:rsidR="00015AD1" w:rsidRPr="00ED63C8" w:rsidRDefault="00015AD1" w:rsidP="009308AC">
      <w:pPr>
        <w:rPr>
          <w:b/>
        </w:rPr>
      </w:pPr>
      <w:r w:rsidRPr="00015AD1">
        <w:rPr>
          <w:b/>
          <w:noProof/>
        </w:rPr>
        <w:drawing>
          <wp:inline distT="0" distB="0" distL="0" distR="0" wp14:anchorId="0C59AAEA" wp14:editId="66FE98FD">
            <wp:extent cx="5760720" cy="3286415"/>
            <wp:effectExtent l="0" t="0" r="0" b="0"/>
            <wp:docPr id="8"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155680" cy="6364224"/>
                      <a:chOff x="530352" y="274320"/>
                      <a:chExt cx="11155680" cy="6364224"/>
                    </a:xfrm>
                  </a:grpSpPr>
                  <a:sp>
                    <a:nvSpPr>
                      <a:cNvPr id="2" name="TextBox 1"/>
                      <a:cNvSpPr txBox="1"/>
                    </a:nvSpPr>
                    <a:spPr>
                      <a:xfrm>
                        <a:off x="621792" y="274320"/>
                        <a:ext cx="10972800" cy="6858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2600" b="1" i="0">
                              <a:solidFill>
                                <a:srgbClr val="1B2D40"/>
                              </a:solidFill>
                              <a:latin typeface="Aptos"/>
                            </a:defRPr>
                          </a:pPr>
                          <a:r>
                            <a:t>35 aastat hiljem – kaks vaadet</a:t>
                          </a:r>
                        </a:p>
                      </a:txBody>
                      <a:useSpRect/>
                    </a:txSp>
                  </a:sp>
                  <a:sp>
                    <a:nvSpPr>
                      <a:cNvPr id="3" name="Rectangle 2"/>
                      <a:cNvSpPr/>
                    </a:nvSpPr>
                    <a:spPr>
                      <a:xfrm>
                        <a:off x="640080" y="1033271"/>
                        <a:ext cx="1234440" cy="50292"/>
                      </a:xfrm>
                      <a:prstGeom prst="rect">
                        <a:avLst/>
                      </a:prstGeom>
                      <a:solidFill>
                        <a:srgbClr val="AB8648"/>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4" name="Rounded Rectangle 3"/>
                      <a:cNvSpPr/>
                    </a:nvSpPr>
                    <a:spPr>
                      <a:xfrm>
                        <a:off x="731520" y="1417320"/>
                        <a:ext cx="5257800" cy="4389120"/>
                      </a:xfrm>
                      <a:prstGeom prst="roundRect">
                        <a:avLst/>
                      </a:prstGeom>
                      <a:solidFill>
                        <a:srgbClr val="E9EEF3"/>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5" name="TextBox 4"/>
                      <a:cNvSpPr txBox="1"/>
                    </a:nvSpPr>
                    <a:spPr>
                      <a:xfrm>
                        <a:off x="960120" y="1664208"/>
                        <a:ext cx="4800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900" b="1" i="0">
                              <a:solidFill>
                                <a:srgbClr val="1B2D40"/>
                              </a:solidFill>
                              <a:latin typeface="Aptos"/>
                            </a:defRPr>
                          </a:pPr>
                          <a:r>
                            <a:t>MAKROTASAND</a:t>
                          </a:r>
                        </a:p>
                      </a:txBody>
                      <a:useSpRect/>
                    </a:txSp>
                  </a:sp>
                  <a:sp>
                    <a:nvSpPr>
                      <a:cNvPr id="6" name="TextBox 5"/>
                      <a:cNvSpPr txBox="1"/>
                    </a:nvSpPr>
                    <a:spPr>
                      <a:xfrm>
                        <a:off x="1097280" y="2331720"/>
                        <a:ext cx="4526280" cy="265176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1700" b="0" i="0">
                              <a:solidFill>
                                <a:srgbClr val="23262A"/>
                              </a:solidFill>
                              <a:latin typeface="Aptos"/>
                            </a:defRPr>
                          </a:pPr>
                          <a:r>
                            <a:t>• kiire üleminek turumajandusele</a:t>
                          </a:r>
                          <a:br/>
                          <a:r>
                            <a:t>• eraomandi laienemine</a:t>
                          </a:r>
                          <a:br/>
                          <a:r>
                            <a:t>• omanike ühiskond ja keskklass</a:t>
                          </a:r>
                          <a:br/>
                          <a:r>
                            <a:t>• vähem oligarhilist omandikontsentratsiooni</a:t>
                          </a:r>
                        </a:p>
                      </a:txBody>
                      <a:useSpRect/>
                    </a:txSp>
                  </a:sp>
                  <a:sp>
                    <a:nvSpPr>
                      <a:cNvPr id="7" name="Rounded Rectangle 6"/>
                      <a:cNvSpPr/>
                    </a:nvSpPr>
                    <a:spPr>
                      <a:xfrm>
                        <a:off x="6217920" y="1417320"/>
                        <a:ext cx="5257800" cy="4389120"/>
                      </a:xfrm>
                      <a:prstGeom prst="roundRect">
                        <a:avLst/>
                      </a:prstGeom>
                      <a:solidFill>
                        <a:srgbClr val="F4F5F7"/>
                      </a:solidFill>
                      <a:ln>
                        <a:solidFill>
                          <a:srgbClr val="E2E5E8"/>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8" name="TextBox 7"/>
                      <a:cNvSpPr txBox="1"/>
                    </a:nvSpPr>
                    <a:spPr>
                      <a:xfrm>
                        <a:off x="6446520" y="1664208"/>
                        <a:ext cx="480060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900" b="1" i="0">
                              <a:solidFill>
                                <a:srgbClr val="1B2D40"/>
                              </a:solidFill>
                              <a:latin typeface="Aptos"/>
                            </a:defRPr>
                          </a:pPr>
                          <a:r>
                            <a:t>MIKROTASAND</a:t>
                          </a:r>
                        </a:p>
                      </a:txBody>
                      <a:useSpRect/>
                    </a:txSp>
                  </a:sp>
                  <a:sp>
                    <a:nvSpPr>
                      <a:cNvPr id="9" name="TextBox 8"/>
                      <a:cNvSpPr txBox="1"/>
                    </a:nvSpPr>
                    <a:spPr>
                      <a:xfrm>
                        <a:off x="6583680" y="2331720"/>
                        <a:ext cx="4526280" cy="265176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1700" b="0" i="0">
                              <a:solidFill>
                                <a:srgbClr val="23262A"/>
                              </a:solidFill>
                              <a:latin typeface="Aptos"/>
                            </a:defRPr>
                          </a:pPr>
                          <a:r>
                            <a:t>• sundüürnike probleem</a:t>
                          </a:r>
                          <a:br/>
                          <a:r>
                            <a:t>• ebavõrdsed võimalused</a:t>
                          </a:r>
                          <a:br/>
                          <a:r>
                            <a:t>• vaidlused korteriturul</a:t>
                          </a:r>
                          <a:br/>
                          <a:r>
                            <a:t>• perekondlikud ja suguvõsade konfliktid</a:t>
                          </a:r>
                        </a:p>
                      </a:txBody>
                      <a:useSpRect/>
                    </a:txSp>
                  </a:sp>
                  <a:sp>
                    <a:nvSpPr>
                      <a:cNvPr id="10" name="TextBox 9"/>
                      <a:cNvSpPr txBox="1"/>
                    </a:nvSpPr>
                    <a:spPr>
                      <a:xfrm>
                        <a:off x="530352" y="6473952"/>
                        <a:ext cx="11155680" cy="164592"/>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850" b="0" i="0">
                              <a:solidFill>
                                <a:srgbClr val="5D6369"/>
                              </a:solidFill>
                              <a:latin typeface="Aptos"/>
                            </a:defRPr>
                          </a:pPr>
                          <a:r>
                            <a:t>Heldur Peterson  |  Omandireform 1990–1992  |  16</a:t>
                          </a:r>
                        </a:p>
                      </a:txBody>
                      <a:useSpRect/>
                    </a:txSp>
                  </a:sp>
                </lc:lockedCanvas>
              </a:graphicData>
            </a:graphic>
          </wp:inline>
        </w:drawing>
      </w:r>
    </w:p>
    <w:p w14:paraId="1B8CE13E" w14:textId="77777777" w:rsidR="0045085D" w:rsidRDefault="009049C7" w:rsidP="008263D1">
      <w:pPr>
        <w:jc w:val="both"/>
      </w:pPr>
      <w:r>
        <w:t>-</w:t>
      </w:r>
      <w:r w:rsidR="00ED63C8" w:rsidRPr="009049C7">
        <w:rPr>
          <w:b/>
        </w:rPr>
        <w:t>Ühiskonda lõhestasid</w:t>
      </w:r>
      <w:r w:rsidR="00ED63C8">
        <w:t xml:space="preserve"> ühelt </w:t>
      </w:r>
      <w:r w:rsidR="00ED63C8" w:rsidRPr="009049C7">
        <w:t xml:space="preserve">poolt </w:t>
      </w:r>
      <w:r w:rsidR="00ED63C8" w:rsidRPr="009049C7">
        <w:rPr>
          <w:b/>
        </w:rPr>
        <w:t>üllad põhim</w:t>
      </w:r>
      <w:r w:rsidRPr="009049C7">
        <w:rPr>
          <w:b/>
        </w:rPr>
        <w:t>õtted restitutsiooni näol</w:t>
      </w:r>
      <w:r>
        <w:t xml:space="preserve">, mis tegelikkuses mõnikord vastandusid </w:t>
      </w:r>
      <w:r w:rsidRPr="009049C7">
        <w:rPr>
          <w:b/>
        </w:rPr>
        <w:t>uue ebavõrdsuse tekitamisel seoses sundüürnike tekkega</w:t>
      </w:r>
      <w:r>
        <w:t>. Tekkis ebavõrdsus korteriturul</w:t>
      </w:r>
      <w:r w:rsidR="00924F08">
        <w:t>. Tartu Annelinnas või Tallinna nn mägedel tuli korteriomand kätte “justkui muidu “, teisalt jällegi algas sundüürnikel võitlus väljatõstmise, rendihinna lisamise ja omanike teiste nõudmistega. Arvatakse, et koguni 80 tuhat perekonda jäid ilma õigusest erastada korter EVP-de eest. Ka perekondade ja suguvõsade siseselt tekkis palju vaidlusi omandi jagamisel.</w:t>
      </w:r>
      <w:r w:rsidR="005D2092">
        <w:t xml:space="preserve"> </w:t>
      </w:r>
      <w:r w:rsidR="0045085D">
        <w:t xml:space="preserve">. Paljud sotsioloogilised uuringud (peamiselt prof Erik </w:t>
      </w:r>
      <w:r w:rsidR="00BE2DC5">
        <w:t xml:space="preserve">Terk </w:t>
      </w:r>
      <w:r w:rsidR="0045085D">
        <w:t xml:space="preserve">ja tema koolkond) näitavad, et need teravad vastuolud kriibivad inimhingesid veel seniajani ja loodaks vaid, et aeg annab arutust. </w:t>
      </w:r>
    </w:p>
    <w:p w14:paraId="06A9D3F4" w14:textId="77777777" w:rsidR="00D946BA" w:rsidRPr="00015AD1" w:rsidRDefault="00D946BA" w:rsidP="008263D1">
      <w:pPr>
        <w:jc w:val="both"/>
        <w:rPr>
          <w:sz w:val="24"/>
          <w:szCs w:val="24"/>
        </w:rPr>
      </w:pPr>
      <w:r w:rsidRPr="00015AD1">
        <w:rPr>
          <w:b/>
          <w:sz w:val="24"/>
          <w:szCs w:val="24"/>
        </w:rPr>
        <w:t>Kõik toimuv või mitte toimuv sõltub</w:t>
      </w:r>
      <w:r w:rsidR="00EB47C6" w:rsidRPr="00015AD1">
        <w:rPr>
          <w:b/>
          <w:sz w:val="24"/>
          <w:szCs w:val="24"/>
        </w:rPr>
        <w:t xml:space="preserve"> inimese enda või rahvaesindaja </w:t>
      </w:r>
      <w:r w:rsidR="00C977C0" w:rsidRPr="00015AD1">
        <w:rPr>
          <w:b/>
          <w:sz w:val="24"/>
          <w:szCs w:val="24"/>
        </w:rPr>
        <w:t>elukogemusest</w:t>
      </w:r>
      <w:r w:rsidR="00EB47C6" w:rsidRPr="00015AD1">
        <w:rPr>
          <w:sz w:val="24"/>
          <w:szCs w:val="24"/>
        </w:rPr>
        <w:t>.</w:t>
      </w:r>
    </w:p>
    <w:p w14:paraId="3C34F59B" w14:textId="77777777" w:rsidR="00390F67" w:rsidRDefault="00390F67" w:rsidP="008263D1">
      <w:pPr>
        <w:jc w:val="both"/>
      </w:pPr>
      <w:r>
        <w:t xml:space="preserve"> Võtame kasvõi Haapsalu raudteerelsside mahaäritsemise või informeeritud isikute poolt Kagu-Eesti piiri äärsete maade kokkuostmise võileiva raha eest ning siis edasi riigile</w:t>
      </w:r>
      <w:r w:rsidR="002E1751">
        <w:t xml:space="preserve"> </w:t>
      </w:r>
      <w:r>
        <w:t>müümi</w:t>
      </w:r>
      <w:r w:rsidR="00DF6518">
        <w:t xml:space="preserve">ne raudtee sorteerimisjaama või piiritaristu ehitamiseks. Pole mõtet meelde tuletada erastamisagentuuri mõjutamist poliitikute poolt isegi saareosade erastamisel, kes hiljem võibolla said „vaevatasu eest “pileti ümbermaailma reisile. </w:t>
      </w:r>
      <w:r w:rsidR="002E1751">
        <w:t xml:space="preserve">Üks suuremaid oli Maa-ameti maadevahetuse skandaal. </w:t>
      </w:r>
      <w:r w:rsidR="00DF6518">
        <w:t>Arvuliselt kõige enam rikkumisi toimus vallavalitsuste ja volikogude vaikiva mugavuse või sihiteadliku tegevuse või ka mittetegemise- viivituste kaudu.</w:t>
      </w:r>
      <w:r w:rsidR="00F2183D">
        <w:t xml:space="preserve"> Näiteks käesoleva kirjatüki autori enda Haaslava/Kastre vallas oli maanõunik väga palju aastaid kahel toolil, sai vallast palka nõunikuna ja samal ajal pidas mitme maamõõtjaga erafirmat, koondas vallas enda kätte mõnelt isikult ligi paarikümne kinnistu </w:t>
      </w:r>
      <w:r w:rsidR="00F2183D">
        <w:lastRenderedPageBreak/>
        <w:t>tagastamise ja erastamistoimiku</w:t>
      </w:r>
      <w:r w:rsidR="002E1751">
        <w:t xml:space="preserve"> ning andis töö oma isiklikule firmale. Niimoodi mitmeid sadu toimikuid kantimise juures läksid kaduma elanike avaldused jt dokumendid, aastateks veninud väljamõõtmistes osutus määravaks järjekorrast tulenev ajategur, sest sellal</w:t>
      </w:r>
      <w:r w:rsidR="00854ACE">
        <w:t xml:space="preserve"> ju</w:t>
      </w:r>
      <w:r w:rsidR="002E1751">
        <w:t xml:space="preserve"> muutub </w:t>
      </w:r>
      <w:r w:rsidR="00854ACE">
        <w:t xml:space="preserve">kinnistu ümbruses </w:t>
      </w:r>
      <w:r w:rsidR="002E1751">
        <w:t>loodus</w:t>
      </w:r>
      <w:r w:rsidR="00854ACE">
        <w:t xml:space="preserve"> ning lisanduvad uued seadusmuudatused ja ametite määrused, mis võivad lõpptulemuse pöörata hoopis teises suunas.</w:t>
      </w:r>
    </w:p>
    <w:p w14:paraId="56BF1D77" w14:textId="77777777" w:rsidR="006C0BCA" w:rsidRPr="00D850DA" w:rsidRDefault="006C0BCA" w:rsidP="008263D1">
      <w:pPr>
        <w:jc w:val="both"/>
        <w:rPr>
          <w:b/>
        </w:rPr>
      </w:pPr>
      <w:r w:rsidRPr="00F23A36">
        <w:rPr>
          <w:b/>
        </w:rPr>
        <w:t xml:space="preserve">Kahjuks ei suutnud maalt pärit </w:t>
      </w:r>
      <w:r w:rsidR="000D4499" w:rsidRPr="00F23A36">
        <w:rPr>
          <w:b/>
        </w:rPr>
        <w:t xml:space="preserve">ajutise </w:t>
      </w:r>
      <w:r w:rsidRPr="00F23A36">
        <w:rPr>
          <w:b/>
        </w:rPr>
        <w:t>omandi ja maareformi komisjoni liikmed mitt</w:t>
      </w:r>
      <w:r w:rsidR="000D4499" w:rsidRPr="00F23A36">
        <w:rPr>
          <w:b/>
        </w:rPr>
        <w:t>e kuidagi teistele</w:t>
      </w:r>
      <w:r w:rsidRPr="00F23A36">
        <w:rPr>
          <w:b/>
        </w:rPr>
        <w:t xml:space="preserve"> komisjoni liikmetele selgeks teha ennesõjaaegsete piima-liha-muna-kartuli-metsa-turba jt töötlemisühistute </w:t>
      </w:r>
      <w:r w:rsidR="000D4499" w:rsidRPr="00F23A36">
        <w:rPr>
          <w:b/>
        </w:rPr>
        <w:t>jagamatu ühisvara tagastamise vajadust</w:t>
      </w:r>
      <w:r w:rsidRPr="00F23A36">
        <w:rPr>
          <w:b/>
        </w:rPr>
        <w:t>.</w:t>
      </w:r>
      <w:r w:rsidR="003F5238">
        <w:t xml:space="preserve"> (Kuigi tagastasime üliõpilaskorporatsioonide, kirikute jt analoogsed varad). Tegime küll Ülemnõukogu Presiidiumis enne seda n-ö otsa lahti poliitilise otsusena pankrotti mineva Tartu Piimakombinaadi alt endiste Põltsamaa, Palamuse ja Jõgeva Piimaühistute vara tagastamisega juba 1990. a suvel, mis jäid tegutsema ja mille alusel tekkis seniajani</w:t>
      </w:r>
      <w:r w:rsidR="00F23A36">
        <w:t xml:space="preserve"> Paide uue</w:t>
      </w:r>
      <w:r w:rsidR="003F5238">
        <w:t xml:space="preserve"> edukalt</w:t>
      </w:r>
      <w:r w:rsidR="00D946BA">
        <w:t xml:space="preserve"> tegutsenud</w:t>
      </w:r>
      <w:r w:rsidR="00F23A36">
        <w:t xml:space="preserve"> p</w:t>
      </w:r>
      <w:r w:rsidR="003F5238">
        <w:t>iimaühistu</w:t>
      </w:r>
      <w:r w:rsidR="00F23A36">
        <w:t>ni välja. Alles nüüdsama sai nende ühistute baasil valmis liialt suurelt planeeritud ühistu, millest ei</w:t>
      </w:r>
      <w:r w:rsidR="00D946BA">
        <w:t xml:space="preserve"> </w:t>
      </w:r>
      <w:r w:rsidR="00F23A36">
        <w:t>käinud jõud üle</w:t>
      </w:r>
      <w:r w:rsidR="00D946BA">
        <w:t xml:space="preserve">. Kaks Ülemnõukogu liiget kaevasid </w:t>
      </w:r>
      <w:r w:rsidR="00F23A36">
        <w:t>tollase ÜN Presiidiumi</w:t>
      </w:r>
      <w:r w:rsidR="00D850DA">
        <w:t xml:space="preserve"> </w:t>
      </w:r>
      <w:r w:rsidR="00D946BA">
        <w:t>selle</w:t>
      </w:r>
      <w:r w:rsidR="00D850DA">
        <w:t>kohase</w:t>
      </w:r>
      <w:r w:rsidR="00D946BA">
        <w:t xml:space="preserve"> otsuse edasi suurde saali ja ma pidin Maaelu komisjoni esimehena kõnepuldis mitme tunni jooksul kaitsma otsust nii, et pintsakuvooder oli märg. </w:t>
      </w:r>
      <w:r w:rsidR="00D946BA" w:rsidRPr="00D850DA">
        <w:rPr>
          <w:b/>
        </w:rPr>
        <w:t>Kahjuks oli ka see ainuke erandjuhtum, kus ühistud said töötlemisteenust osutava vara tagasi.</w:t>
      </w:r>
    </w:p>
    <w:p w14:paraId="7CDA361E" w14:textId="77777777" w:rsidR="00FE7127" w:rsidRDefault="002E1751" w:rsidP="008263D1">
      <w:pPr>
        <w:jc w:val="both"/>
        <w:rPr>
          <w:b/>
        </w:rPr>
      </w:pPr>
      <w:r>
        <w:t>Omandi- ja maareformi k</w:t>
      </w:r>
      <w:r w:rsidR="00AE0678">
        <w:t>omisjoni töös osalenuna ja hiljem</w:t>
      </w:r>
      <w:r>
        <w:t>, enam kui</w:t>
      </w:r>
      <w:r w:rsidR="00AE0678">
        <w:t xml:space="preserve"> 30 aasta jooksul suuremat kaubatoodangut andvat talu- põllumajandusettevõtet arendanuna ning vahel ka erapooletu külakogukonna liikmena, võin erapooletult</w:t>
      </w:r>
      <w:r w:rsidR="0045085D">
        <w:t xml:space="preserve"> siiski</w:t>
      </w:r>
      <w:r w:rsidR="00AE0678">
        <w:t xml:space="preserve"> tõdeda, et mõnedes nüanssides võitsid endised omanikud, teisalt jällegi</w:t>
      </w:r>
      <w:r w:rsidR="0045085D">
        <w:t xml:space="preserve"> uued alustajad või kes linnades riiklikke suurettevõtteid erastasid. </w:t>
      </w:r>
      <w:r w:rsidR="0045085D" w:rsidRPr="00D850DA">
        <w:rPr>
          <w:b/>
        </w:rPr>
        <w:t>Näiteks maareformiseadus tõi tagastamisega korraks küll õiglust ja laiendas omanikena käituvate inimeste ringi, kuid tegevtalunike arv praktiliselt ei tõusnud.</w:t>
      </w:r>
      <w:r w:rsidR="00D850DA">
        <w:t xml:space="preserve"> Veelgi enam, 1989–1991</w:t>
      </w:r>
      <w:r w:rsidR="0045085D">
        <w:t xml:space="preserve"> </w:t>
      </w:r>
      <w:r w:rsidR="00C17F62">
        <w:t xml:space="preserve">ENSV </w:t>
      </w:r>
      <w:r w:rsidR="0045085D">
        <w:t xml:space="preserve">Taluseaduse järgi alustanud </w:t>
      </w:r>
      <w:r w:rsidR="0045085D" w:rsidRPr="00D850DA">
        <w:rPr>
          <w:b/>
        </w:rPr>
        <w:t>edukatest talumeestest-naistest said Põllumajand</w:t>
      </w:r>
      <w:r w:rsidR="00C17F62" w:rsidRPr="00D850DA">
        <w:rPr>
          <w:b/>
        </w:rPr>
        <w:t>usreformi järgselt peale 1993. a</w:t>
      </w:r>
      <w:r w:rsidR="0045085D" w:rsidRPr="00D850DA">
        <w:rPr>
          <w:b/>
        </w:rPr>
        <w:t xml:space="preserve">astat väga edukad suurfarmide, aianduse jms </w:t>
      </w:r>
      <w:r w:rsidR="00BA3949" w:rsidRPr="00D850DA">
        <w:rPr>
          <w:b/>
        </w:rPr>
        <w:t>arendajad, mis seniajani annavad lõviosa meie kaubatoodangust.</w:t>
      </w:r>
      <w:r w:rsidR="00BA3949">
        <w:t xml:space="preserve"> Kahjuks aga ei osanud peamiselt teistel elualadel tegutsenud, linnades ja välismaal elanud õigusjärglased oma maaomandit hinnata, võtsid kergesti vastu devalveerunud EVP-d või müüsid need maad ja metsad </w:t>
      </w:r>
      <w:r w:rsidR="0084293C">
        <w:t xml:space="preserve">kohe peo peale makstava </w:t>
      </w:r>
      <w:r w:rsidR="00BA3949">
        <w:t>tühise raha eest</w:t>
      </w:r>
      <w:r w:rsidR="0084293C">
        <w:t xml:space="preserve"> võimekatele kokkuostjatele või koguni välismaalastele. Hiljem, </w:t>
      </w:r>
      <w:r w:rsidR="0084293C" w:rsidRPr="00D850DA">
        <w:rPr>
          <w:b/>
        </w:rPr>
        <w:t>Riigikogu ajal võeti</w:t>
      </w:r>
      <w:r w:rsidR="00C17F62" w:rsidRPr="00D850DA">
        <w:rPr>
          <w:b/>
        </w:rPr>
        <w:t xml:space="preserve"> koguni vastu seadus, et põllu</w:t>
      </w:r>
      <w:r w:rsidR="0084293C" w:rsidRPr="00D850DA">
        <w:rPr>
          <w:b/>
        </w:rPr>
        <w:t>-ja metsa</w:t>
      </w:r>
      <w:r w:rsidR="00C17F62" w:rsidRPr="00D850DA">
        <w:rPr>
          <w:b/>
        </w:rPr>
        <w:t>maad</w:t>
      </w:r>
      <w:r w:rsidR="0084293C" w:rsidRPr="00D850DA">
        <w:rPr>
          <w:b/>
        </w:rPr>
        <w:t xml:space="preserve"> võivad omandada ka juriidilised isikud, isegi juhul kui välismaa firmas on kasvõi üks Eesti kodanik</w:t>
      </w:r>
      <w:r w:rsidR="0084293C">
        <w:t>. (Teatavasti enamik Euroopa riikides, eriti Põhjamaades on põhimõte: kuna põllu- ja metsamaa moodustab iga riigi pindalast</w:t>
      </w:r>
      <w:r w:rsidR="00EA0E73">
        <w:t xml:space="preserve"> enamiku, siis see tohib kuuluda vaid riigi konkreetsele kodanikule, keegi aga ei keela ühisharimist). Riigikogus aga lubati seaduseparanduse poolt hääletanud linnakodanikele oma nn suvitustalu juurde erastada kuni 50 ha.</w:t>
      </w:r>
      <w:r w:rsidR="00C17F62">
        <w:t xml:space="preserve"> Tootmistalu arendav põllumees pidi seega üha kallineva tehnika eest (välis)pankadele</w:t>
      </w:r>
      <w:r w:rsidR="00EA0E73">
        <w:t xml:space="preserve"> </w:t>
      </w:r>
      <w:r w:rsidR="00C17F62">
        <w:t>makstavate hiidintresside eest minema</w:t>
      </w:r>
      <w:r w:rsidR="00D850DA">
        <w:t xml:space="preserve"> tootmise laiendamiseks</w:t>
      </w:r>
      <w:r w:rsidR="00C17F62">
        <w:t xml:space="preserve"> maad</w:t>
      </w:r>
      <w:r w:rsidR="00FE7127">
        <w:t xml:space="preserve"> rentima tema kõrvale tekkivate </w:t>
      </w:r>
      <w:r w:rsidR="00D850DA">
        <w:t>nn suvitustalude</w:t>
      </w:r>
      <w:r w:rsidR="00FE7127">
        <w:t xml:space="preserve"> käest. </w:t>
      </w:r>
      <w:r w:rsidR="00BC3FD5" w:rsidRPr="00C17F62">
        <w:rPr>
          <w:b/>
        </w:rPr>
        <w:t xml:space="preserve">Need mõlemad variandid </w:t>
      </w:r>
      <w:r w:rsidR="00EA0E73" w:rsidRPr="00C17F62">
        <w:rPr>
          <w:b/>
        </w:rPr>
        <w:t>aga viis</w:t>
      </w:r>
      <w:r w:rsidR="00BC3FD5" w:rsidRPr="00C17F62">
        <w:rPr>
          <w:b/>
        </w:rPr>
        <w:t>id</w:t>
      </w:r>
      <w:r w:rsidR="00EA0E73" w:rsidRPr="00C17F62">
        <w:rPr>
          <w:b/>
        </w:rPr>
        <w:t xml:space="preserve"> jällegi lahku</w:t>
      </w:r>
      <w:r w:rsidR="004E3E52" w:rsidRPr="00C17F62">
        <w:rPr>
          <w:b/>
        </w:rPr>
        <w:t xml:space="preserve"> maaharija ja omaniku</w:t>
      </w:r>
      <w:r w:rsidR="00C17F62" w:rsidRPr="00C17F62">
        <w:rPr>
          <w:b/>
        </w:rPr>
        <w:t>, kes ideaalis peaks olema ühes isikus.</w:t>
      </w:r>
      <w:r w:rsidR="00C17F62">
        <w:t xml:space="preserve"> </w:t>
      </w:r>
      <w:r w:rsidR="00BC3FD5">
        <w:t xml:space="preserve"> </w:t>
      </w:r>
      <w:r w:rsidR="00BC3FD5" w:rsidRPr="00FE7127">
        <w:rPr>
          <w:b/>
        </w:rPr>
        <w:t xml:space="preserve">Kokkuvõtteks </w:t>
      </w:r>
      <w:r w:rsidR="0084293C" w:rsidRPr="00FE7127">
        <w:rPr>
          <w:b/>
        </w:rPr>
        <w:t xml:space="preserve">oli </w:t>
      </w:r>
      <w:r w:rsidR="00BC3FD5" w:rsidRPr="00FE7127">
        <w:rPr>
          <w:b/>
        </w:rPr>
        <w:t xml:space="preserve">see </w:t>
      </w:r>
      <w:r w:rsidR="0084293C" w:rsidRPr="00FE7127">
        <w:rPr>
          <w:b/>
        </w:rPr>
        <w:t>vesi ülisuurte firmade veskile.</w:t>
      </w:r>
      <w:r w:rsidR="00C17F62" w:rsidRPr="00FE7127">
        <w:rPr>
          <w:b/>
        </w:rPr>
        <w:t xml:space="preserve"> </w:t>
      </w:r>
      <w:r w:rsidR="00BE2DC5" w:rsidRPr="00FE7127">
        <w:rPr>
          <w:b/>
        </w:rPr>
        <w:t xml:space="preserve">Liialt väikese omanike ringiga ühiskond on kahjuks kõrvalistele tuultele avatud </w:t>
      </w:r>
      <w:r w:rsidR="004205FD" w:rsidRPr="00FE7127">
        <w:rPr>
          <w:b/>
        </w:rPr>
        <w:t>ja väheseks jääb omandi ning ühtlasi riigi</w:t>
      </w:r>
      <w:r w:rsidR="00C17F62" w:rsidRPr="00FE7127">
        <w:rPr>
          <w:b/>
        </w:rPr>
        <w:t xml:space="preserve"> tõelisi</w:t>
      </w:r>
      <w:r w:rsidR="004205FD" w:rsidRPr="00FE7127">
        <w:rPr>
          <w:b/>
        </w:rPr>
        <w:t xml:space="preserve"> kaitsjaid.</w:t>
      </w:r>
      <w:r w:rsidR="00FE7127">
        <w:rPr>
          <w:b/>
        </w:rPr>
        <w:t xml:space="preserve"> Seadused võivad olla väga arvestavad ja kompromissialtid, kuid tohutu arvukad seadusparandused või ministeeriumite määruste täiendused võivad muuta isegi algset poliitilist tahet ühes või teises suunas.</w:t>
      </w:r>
      <w:r w:rsidR="00444580">
        <w:rPr>
          <w:b/>
        </w:rPr>
        <w:t xml:space="preserve"> Väga palju olenes omavalitsuste ametnike teotahtest ja volikogude nn juhttegelaste jõu ning erakonnamängudest. Algaastatel rohkem, nüüd aga püüavad riiklikud ametid lõtva kummi pingutada järelejäänud juhtude osas</w:t>
      </w:r>
      <w:r w:rsidR="00390F67">
        <w:rPr>
          <w:b/>
        </w:rPr>
        <w:t xml:space="preserve"> isegi üle.</w:t>
      </w:r>
    </w:p>
    <w:p w14:paraId="5A5B1F92" w14:textId="77777777" w:rsidR="00444580" w:rsidRPr="00FE7127" w:rsidRDefault="00C977C0" w:rsidP="008263D1">
      <w:pPr>
        <w:jc w:val="both"/>
        <w:rPr>
          <w:b/>
        </w:rPr>
      </w:pPr>
      <w:r>
        <w:rPr>
          <w:b/>
        </w:rPr>
        <w:lastRenderedPageBreak/>
        <w:t>Palju on ka positiivset Eesti arengus</w:t>
      </w:r>
    </w:p>
    <w:p w14:paraId="74D71BD9" w14:textId="77777777" w:rsidR="003C7504" w:rsidRDefault="00BE2DC5" w:rsidP="008263D1">
      <w:pPr>
        <w:jc w:val="both"/>
      </w:pPr>
      <w:r>
        <w:t>Kui enamik külgi on meie Euroopa Liidus olles Eestis jõudsalt arenenud, põllumajandustoetused ei ole küll päris EL tasemel, kuid peale</w:t>
      </w:r>
      <w:r w:rsidR="00854ACE">
        <w:t xml:space="preserve"> Eesti liitumist 2004. a Euroopa Liiduga on meie PRIA (Põllumajanduse </w:t>
      </w:r>
      <w:r w:rsidR="006C0BCA">
        <w:t>Registrite ja Informatsiooni Amet) teinud tõhusat tööd, tema enda ametnike kulud on EL-is ühed väiksemad</w:t>
      </w:r>
      <w:r w:rsidR="00D850DA">
        <w:t xml:space="preserve"> võrreldes teiste</w:t>
      </w:r>
      <w:r w:rsidR="006C0BCA">
        <w:t xml:space="preserve"> EL </w:t>
      </w:r>
      <w:r w:rsidR="00D850DA">
        <w:t xml:space="preserve">riikide </w:t>
      </w:r>
      <w:r w:rsidR="006C0BCA">
        <w:t>toetuste jagamisel põllumeestele jt tootjatele</w:t>
      </w:r>
      <w:r w:rsidR="00291196">
        <w:t>. Tänu sellele võeti uuesti taaskasutusse 14 aasta jooksul võssa kasvanud maid, mille käigus see tõusis ühe Eesti elaniku koht</w:t>
      </w:r>
      <w:r w:rsidR="00D850DA">
        <w:t>a 2004. a 0,56 ha-lt nüüdse</w:t>
      </w:r>
      <w:r w:rsidR="003C7504">
        <w:t>le</w:t>
      </w:r>
      <w:r w:rsidR="00D850DA">
        <w:t xml:space="preserve"> 0,7</w:t>
      </w:r>
      <w:r w:rsidR="00291196">
        <w:t xml:space="preserve"> hektarile, kuigi</w:t>
      </w:r>
      <w:r w:rsidR="00BF3110">
        <w:t xml:space="preserve"> lehmade arv vähenes- tõusis piimatoodang aastast aastasse lehma kohta</w:t>
      </w:r>
      <w:r w:rsidR="00291196">
        <w:t xml:space="preserve"> üle 10 000 liitri jne. </w:t>
      </w:r>
      <w:r w:rsidR="00A12A2F">
        <w:t xml:space="preserve">Kahjuks oleme pesuveega välja visanud äärmusliikumiste tuhinas endistest aegadest </w:t>
      </w:r>
      <w:r w:rsidR="00BF3110">
        <w:t>ka positiivset. Näiteks ära hävitanud Balti-sakslastest siia jäänud ja vene ajal uue hoo sisse saanud karusloomakasvatuse, Taanis aga on see üks maailma arenenuim. Ka Soomes saadi möödunud aastasel kevadoksjonil karusnahkade eest üle 250 miljoni euro. Eestis jääb ainuüksi broileriliha tootmisel üle 6100 tonni tapajäätmeid, koos munakanade ja teiste loomaliikide jäätmetega on see</w:t>
      </w:r>
      <w:r w:rsidR="003C7504">
        <w:t xml:space="preserve"> isegi</w:t>
      </w:r>
      <w:r w:rsidR="00BF3110">
        <w:t xml:space="preserve"> viis korda suurem, mida ei väärindata- vaid</w:t>
      </w:r>
      <w:r w:rsidR="00E658EB">
        <w:t xml:space="preserve"> lihajäätmed transporditakse kogu Eestist Väike-Maarjasse energiamahukale tuhastamisele. Viimase kasutus põlluväetisena ei ole otstarbekas ja seegi mahepõllumajanduses mitte täielikult mä</w:t>
      </w:r>
      <w:r w:rsidR="00C977C0">
        <w:t>ärustega lahendatud.</w:t>
      </w:r>
    </w:p>
    <w:p w14:paraId="7B543EAD" w14:textId="77777777" w:rsidR="00BE2DC5" w:rsidRDefault="00C977C0" w:rsidP="008263D1">
      <w:pPr>
        <w:jc w:val="both"/>
      </w:pPr>
      <w:r>
        <w:t xml:space="preserve"> </w:t>
      </w:r>
      <w:r w:rsidR="00291196">
        <w:t>Sama</w:t>
      </w:r>
      <w:r w:rsidR="003C7504">
        <w:t xml:space="preserve">s oleme edukad </w:t>
      </w:r>
      <w:r w:rsidR="00291196">
        <w:t xml:space="preserve"> olnud tööstuse suunamisel rohkem teadusmahukamale ja automatiseerituma</w:t>
      </w:r>
      <w:r w:rsidR="00A12A2F">
        <w:t>te</w:t>
      </w:r>
      <w:r w:rsidR="00291196">
        <w:t>le lahendustele.</w:t>
      </w:r>
    </w:p>
    <w:p w14:paraId="69F573F2" w14:textId="77777777" w:rsidR="000C3E91" w:rsidRPr="00015AD1" w:rsidRDefault="000C3E91" w:rsidP="008263D1">
      <w:pPr>
        <w:pStyle w:val="Pealkiri1"/>
        <w:jc w:val="both"/>
        <w:rPr>
          <w:rFonts w:asciiTheme="minorHAnsi" w:hAnsiTheme="minorHAnsi" w:cstheme="minorHAnsi"/>
          <w:sz w:val="24"/>
          <w:szCs w:val="24"/>
        </w:rPr>
      </w:pPr>
      <w:r w:rsidRPr="00015AD1">
        <w:rPr>
          <w:rFonts w:asciiTheme="minorHAnsi" w:hAnsiTheme="minorHAnsi" w:cstheme="minorHAnsi"/>
          <w:sz w:val="24"/>
          <w:szCs w:val="24"/>
        </w:rPr>
        <w:t>35 aastat hiljem – kaks vaadet</w:t>
      </w:r>
    </w:p>
    <w:p w14:paraId="086E09EC" w14:textId="77777777" w:rsidR="000C3E91" w:rsidRPr="00015AD1" w:rsidRDefault="000C3E91" w:rsidP="008263D1">
      <w:pPr>
        <w:jc w:val="both"/>
        <w:rPr>
          <w:rFonts w:cstheme="minorHAnsi"/>
        </w:rPr>
      </w:pPr>
      <w:r w:rsidRPr="00015AD1">
        <w:rPr>
          <w:rFonts w:cstheme="minorHAnsi"/>
        </w:rPr>
        <w:t>Kui püüda 35 aastat hiljem omandireformi tulemusi võimalikult erapooletult kokku võtta, võib eristada kahte vaadet: makro- ja mikrotasandit.</w:t>
      </w:r>
    </w:p>
    <w:p w14:paraId="007F51A5" w14:textId="77777777" w:rsidR="000C3E91" w:rsidRPr="00015AD1" w:rsidRDefault="000C3E91" w:rsidP="008263D1">
      <w:pPr>
        <w:jc w:val="both"/>
        <w:rPr>
          <w:rFonts w:cstheme="minorHAnsi"/>
        </w:rPr>
      </w:pPr>
      <w:r w:rsidRPr="00015AD1">
        <w:rPr>
          <w:rFonts w:cstheme="minorHAnsi"/>
        </w:rPr>
        <w:t>Makrotasandil tuli reform oma peamiste majanduslike ja poliitiliste eesmärkidega suuresti toime. Toimus kiire üleminek turumajandusele, eraomandi laienemine lõi eeldused ettevõtluseks ning EVP-de abil toimunud korterite erastamine aitas kujundada omanike ühiskonda ja keskklassi. Eesti jõudis väga kõrge koduomanike osakaaluga riikide hulka. Võrreldes mitme teise endise Nõukogude Liidu vabariigiga kujunes meil vähem oligarhilist omandikontsentratsiooni.</w:t>
      </w:r>
    </w:p>
    <w:p w14:paraId="2F6BCF2E" w14:textId="77777777" w:rsidR="000C3E91" w:rsidRPr="00015AD1" w:rsidRDefault="000C3E91" w:rsidP="008263D1">
      <w:pPr>
        <w:jc w:val="both"/>
        <w:rPr>
          <w:rFonts w:cstheme="minorHAnsi"/>
        </w:rPr>
      </w:pPr>
      <w:r w:rsidRPr="00015AD1">
        <w:rPr>
          <w:rFonts w:cstheme="minorHAnsi"/>
        </w:rPr>
        <w:t>Mikrotasandil kaasnes reformiga aga sotsiaalset ebaõiglust ja kaotusi. Kõige nähtavamalt väljendus see sundüürnike probleemis ja ebavõrdsetes võimalustes korteriturul. Tartu Annelinnas või Tallinna niinimetatud mägedel sai palju inimesi korteri EVP-de eest erastada, samal ajal kui sundüürnikud seisid silmitsi üüritõusu, väljatõstmise ohu ja omanike nõudmistega. Omandi jagamine põhjustas vaidlusi ka perekondades ja suguvõsades.</w:t>
      </w:r>
    </w:p>
    <w:p w14:paraId="55F7DFF1" w14:textId="77777777" w:rsidR="000C3E91" w:rsidRPr="00015AD1" w:rsidRDefault="000C3E91" w:rsidP="008263D1">
      <w:pPr>
        <w:pStyle w:val="Pealkiri1"/>
        <w:jc w:val="both"/>
        <w:rPr>
          <w:rFonts w:asciiTheme="minorHAnsi" w:hAnsiTheme="minorHAnsi" w:cstheme="minorHAnsi"/>
          <w:sz w:val="24"/>
          <w:szCs w:val="24"/>
        </w:rPr>
      </w:pPr>
      <w:r w:rsidRPr="00015AD1">
        <w:rPr>
          <w:rFonts w:asciiTheme="minorHAnsi" w:hAnsiTheme="minorHAnsi" w:cstheme="minorHAnsi"/>
          <w:sz w:val="24"/>
          <w:szCs w:val="24"/>
        </w:rPr>
        <w:t>Kokkuvõte</w:t>
      </w:r>
    </w:p>
    <w:p w14:paraId="215709CA" w14:textId="77777777" w:rsidR="000C3E91" w:rsidRDefault="000C3E91" w:rsidP="008263D1">
      <w:pPr>
        <w:jc w:val="both"/>
      </w:pPr>
      <w:r>
        <w:t>Omandireformi ei saa hinnata ainult ühe huvigrupi vaatenurgast. Endiste omanike, sundüürnike, seniste maakasutajate, talude taastajate ja uute omanike kogemused olid väga erinevad. Reformi eesmärk oli korraga taastada ajalooline õiglus, luua eraomandil põhinev ühiskond ja anda inimestele võimalus saada osa seni üldrahvalikuks nimetatud varast. Need eesmärgid ei olnud alati omavahel vastuoludeta ühitatavad.</w:t>
      </w:r>
    </w:p>
    <w:p w14:paraId="231F5577" w14:textId="77777777" w:rsidR="000C3E91" w:rsidRPr="000C3E91" w:rsidRDefault="000C3E91" w:rsidP="008263D1">
      <w:pPr>
        <w:rPr>
          <w:b/>
        </w:rPr>
      </w:pPr>
      <w:r w:rsidRPr="000C3E91">
        <w:rPr>
          <w:b/>
        </w:rPr>
        <w:lastRenderedPageBreak/>
        <w:t>Seetõttu ei ole minu küsimus „Kui suure osa 1990–1992 omandireformide ümberjagamise käigus said sina?“ainult retooriline provokatsioon. See on küsimus, mille kaudu võiksime 35 aastat hiljem vaadata omandireformi mitte ainult seaduste ja poliitiliste otsuste, vaid ka inimeste tegelike kogemuste kaudu.</w:t>
      </w:r>
    </w:p>
    <w:p w14:paraId="041E69DC" w14:textId="77777777" w:rsidR="000C3E91" w:rsidRDefault="000C3E91" w:rsidP="008263D1">
      <w:r>
        <w:t>Meil on põhjust tunnustada seda, kui kiiresti ja keerulistes oludes tuli toona otsuseid teha. Samal ajal on meil põhjust küsida, mida oleks saanud teha teisiti. Reformi majanduslik edu ja selle sotsiaalne hind eksisteerisid kõrvuti. Ajalugu tehtud otsuseid enam ei muuda, kuid nende aus ja mitmekülgne hindamine aitab mõista nii Eesti riigi kujunemist kui ka neid pingeid, mille jälgi tunneme ühiskonnas tänaseni.</w:t>
      </w:r>
      <w:r w:rsidR="00D516DC">
        <w:t xml:space="preserve"> Nii see oli ja nõnda ta on. Aga alati on tahtmine võrrelda end naabritega</w:t>
      </w:r>
    </w:p>
    <w:p w14:paraId="1DCFD62B" w14:textId="77777777" w:rsidR="00D516DC" w:rsidRDefault="00D516DC" w:rsidP="008263D1">
      <w:r w:rsidRPr="004F74BA">
        <w:rPr>
          <w:b/>
        </w:rPr>
        <w:t>Mõni sõna omandireformist Lätis ja Leedus</w:t>
      </w:r>
      <w:r>
        <w:rPr>
          <w:b/>
        </w:rPr>
        <w:t>, kelledel oli 1990. a sama poliitiline ja majanduslik olukord.</w:t>
      </w:r>
      <w:r w:rsidR="001F6B09">
        <w:rPr>
          <w:b/>
        </w:rPr>
        <w:t xml:space="preserve"> Olin sealsete agraarspetsialistidega ühenduses juba meie Taluseaduse tegemisel 1989.aastal</w:t>
      </w:r>
    </w:p>
    <w:p w14:paraId="495800C5" w14:textId="77777777" w:rsidR="00D516DC" w:rsidRDefault="00D516DC" w:rsidP="008263D1">
      <w:r w:rsidRPr="000D3E32">
        <w:rPr>
          <w:b/>
        </w:rPr>
        <w:t>Leedu omandireformi peetakse Baltimaade hulgas kõige kiiremaks ja radikaalsemaks</w:t>
      </w:r>
      <w:r>
        <w:t>.</w:t>
      </w:r>
      <w:r w:rsidR="001F6B09">
        <w:t xml:space="preserve"> Juba enne nende</w:t>
      </w:r>
      <w:r w:rsidR="00E64962">
        <w:t xml:space="preserve"> iseseisvuse taastamise väljakuulutamist 11. märtsil 1990.a.ja</w:t>
      </w:r>
      <w:r w:rsidR="001F6B09">
        <w:t xml:space="preserve"> </w:t>
      </w:r>
      <w:r w:rsidR="00E64962">
        <w:t xml:space="preserve">enne </w:t>
      </w:r>
      <w:r w:rsidR="001F6B09">
        <w:t>omandireformi moodustasid</w:t>
      </w:r>
      <w:r w:rsidR="00E64962">
        <w:t xml:space="preserve"> nad kiiresti sealse</w:t>
      </w:r>
      <w:r w:rsidR="001F6B09">
        <w:t xml:space="preserve"> Taluseadu</w:t>
      </w:r>
      <w:r w:rsidR="00E64962">
        <w:t>sega üle 5000 talu. Omandireformis k</w:t>
      </w:r>
      <w:r>
        <w:t xml:space="preserve">asutati investeerimisvautšereid. Samuti </w:t>
      </w:r>
      <w:r w:rsidR="00E64962">
        <w:t xml:space="preserve">kehtis neil </w:t>
      </w:r>
      <w:r>
        <w:t>tagastamis</w:t>
      </w:r>
      <w:r w:rsidR="00E64962">
        <w:t xml:space="preserve">e põhimõte, vähem aga oli </w:t>
      </w:r>
      <w:r w:rsidR="003C7504">
        <w:t>maa asendamist</w:t>
      </w:r>
      <w:r>
        <w:t>. Leedus oli pärijate ring väiksem ja tagastamise tingimused rangemad (Leedu ennesõjaaegsed talud olid Poolaga sarnased, väga väikesed ja nüüdses olukorras 2–3 põlvkonda hiljem oleks omanike ring veelgi edasi pihustunud). Seega maa tagastamine</w:t>
      </w:r>
      <w:r w:rsidR="00E64962">
        <w:t xml:space="preserve"> seotud rohkem</w:t>
      </w:r>
      <w:r>
        <w:t xml:space="preserve"> harimisega. Nende nn taluseadus ja seejärel maareformi seadus seotud rohkem talumajapidamise tegeliku taastamisega. Kuigi Leedu NSV põllumajandustöötajatele ehitati ja töötajad ise ehitasid 80% väikeelamuid ja vaid 20% olid suurpaneelelamutes (ENSV-s täpselt vastupidi), siis Leedus veeti 1950–1956. a väga palju talusid kokku nn perspektiivsetesse töölisasulatesse, Eestis aga samal ajal vaid kaks talu Valgamaal. Seega moodustati Leedus palju 700–1200 ha põlde, mis nüüd jaotati 5–15 ha tükikestes, kuhu 1990. aastate alguses iga maatöötaja käis keset põldu oma 4-5 lehmaga karja lüpsmas jt loomi talitamas.</w:t>
      </w:r>
      <w:r w:rsidR="00E64962">
        <w:t xml:space="preserve"> Seda märkasime ka meie, kui me 1990-te alguses üle Leedu ja Poola Lääne-Euroopasse sõitsime.</w:t>
      </w:r>
    </w:p>
    <w:p w14:paraId="5022548A" w14:textId="77777777" w:rsidR="00D516DC" w:rsidRDefault="00D516DC" w:rsidP="008263D1">
      <w:r w:rsidRPr="006853C4">
        <w:rPr>
          <w:b/>
        </w:rPr>
        <w:t>Läti omandireformis oli samuti esmane restitutsiooni põhimõte 1940. a omandiõiguse ta</w:t>
      </w:r>
      <w:r>
        <w:t>sandil, eelistati maaomandi taastamist võimalikult samas kohas. Lätis võeti Põllumajandusreformi seadus vastu tunduvalt varem, juba 13. juunil 1990, ka Maareformi seadus põllumajandusettevõtetele meist aasta varem, 21. novembril 1990 ning sama asi linnapiirkondade jaoks alles 20. novembril 1991.</w:t>
      </w:r>
    </w:p>
    <w:p w14:paraId="50121D34" w14:textId="77777777" w:rsidR="00D516DC" w:rsidRDefault="00D516DC" w:rsidP="008263D1">
      <w:r>
        <w:t>Linnades toimus suurerastamine privatiseerimissertifikaatide alusel. Selle alusel tekkisid mitmed oligarhid, eriti sadamalinnades. Ühe sertifikaadi hinnaks määrati 28 Läti latti, ehk</w:t>
      </w:r>
      <w:r w:rsidR="003C7504">
        <w:t xml:space="preserve"> </w:t>
      </w:r>
      <w:r>
        <w:t>39,84 eurot. Keskmine inimene sai sertifikaate nimiväärtuses umbes 2000-3200 eurot. Ka Lätis algas vautšerite turuväärtus langema väga kiiresti, kui sertifikaadi-vautšeri eest maksti vaid 0,5–2 latti. Ka Lätis õnnestus korteri erastamisel või Erastamisagentuurist suurfirmade aktsiaid ostes maksta kogu nimiväärtuse ulatuses. Seega kordus sama ülekohus Eestiga.</w:t>
      </w:r>
    </w:p>
    <w:p w14:paraId="61F74362" w14:textId="77777777" w:rsidR="00D516DC" w:rsidRDefault="00D516DC" w:rsidP="008263D1"/>
    <w:p w14:paraId="65E0EB3A" w14:textId="77777777" w:rsidR="000C3E91" w:rsidRPr="00835876" w:rsidRDefault="000C3E91" w:rsidP="008263D1">
      <w:pPr>
        <w:rPr>
          <w:b/>
        </w:rPr>
      </w:pPr>
      <w:r>
        <w:rPr>
          <w:b/>
        </w:rPr>
        <w:t>Nüüd siis lõpuks peale EVP-de saamist ja kasutamist</w:t>
      </w:r>
      <w:r w:rsidRPr="006853C4">
        <w:rPr>
          <w:b/>
        </w:rPr>
        <w:t xml:space="preserve"> </w:t>
      </w:r>
      <w:r>
        <w:rPr>
          <w:b/>
        </w:rPr>
        <w:t>otsene küsimus nn laiema eluruumi kohta numbrites ja arvudes. Näiteks kui palju maismaad ja p</w:t>
      </w:r>
      <w:r w:rsidRPr="00835876">
        <w:rPr>
          <w:b/>
        </w:rPr>
        <w:t xml:space="preserve">õllumaad tuleb ühe inimese kohta Maailmas </w:t>
      </w:r>
      <w:r>
        <w:rPr>
          <w:b/>
        </w:rPr>
        <w:t xml:space="preserve">ja Eestis </w:t>
      </w:r>
      <w:r w:rsidRPr="00835876">
        <w:rPr>
          <w:b/>
        </w:rPr>
        <w:t>?</w:t>
      </w:r>
    </w:p>
    <w:p w14:paraId="00AD0E1B" w14:textId="77777777" w:rsidR="000C3E91" w:rsidRDefault="000C3E91" w:rsidP="008263D1">
      <w:r>
        <w:lastRenderedPageBreak/>
        <w:t>F. Virma (2004) andmetel on maakera pinnast 70,8 % kaetud veega, maismaad seega vaid 29,2% ehk 149,1 mln ruutkilomeetrit, millest 14 mln võtavad enda alla liustikud, 17 mln tundra ja 15-20 mln ruutkilomeetrit mitmesugused kõrbeliigid. 70% maakera rahvastikust elab vaid 7%-l maismaal.</w:t>
      </w:r>
    </w:p>
    <w:p w14:paraId="0A02C2DB" w14:textId="77777777" w:rsidR="000C3E91" w:rsidRPr="00835876" w:rsidRDefault="000C3E91" w:rsidP="008263D1">
      <w:r w:rsidRPr="00835876">
        <w:rPr>
          <w:b/>
        </w:rPr>
        <w:t>Mõningaid näiteid Eesti ja maailma kohta 2004. a seisuga.</w:t>
      </w:r>
    </w:p>
    <w:p w14:paraId="26FA0302" w14:textId="77777777" w:rsidR="00D430C4" w:rsidRDefault="00D430C4" w:rsidP="000C3E91">
      <w:pPr>
        <w:jc w:val="both"/>
        <w:rPr>
          <w:noProof/>
        </w:rPr>
      </w:pPr>
    </w:p>
    <w:p w14:paraId="60523296" w14:textId="77777777" w:rsidR="000C3E91" w:rsidRDefault="00D430C4" w:rsidP="000C3E91">
      <w:pPr>
        <w:jc w:val="both"/>
      </w:pPr>
      <w:r>
        <w:rPr>
          <w:noProof/>
        </w:rPr>
        <w:t>Ss</w:t>
      </w:r>
      <w:r w:rsidRPr="00D430C4">
        <w:rPr>
          <w:noProof/>
        </w:rPr>
        <w:drawing>
          <wp:inline distT="0" distB="0" distL="0" distR="0" wp14:anchorId="504014C6" wp14:editId="4569DB3A">
            <wp:extent cx="5760720" cy="3199447"/>
            <wp:effectExtent l="19050" t="0" r="0" b="0"/>
            <wp:docPr id="9"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292840" cy="6272784"/>
                      <a:chOff x="502920" y="365760"/>
                      <a:chExt cx="11292840" cy="6272784"/>
                    </a:xfrm>
                  </a:grpSpPr>
                  <a:sp>
                    <a:nvSpPr>
                      <a:cNvPr id="2" name="TextBox 1"/>
                      <a:cNvSpPr txBox="1"/>
                    </a:nvSpPr>
                    <a:spPr>
                      <a:xfrm>
                        <a:off x="960120" y="683567"/>
                        <a:ext cx="10268712" cy="461665"/>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600" b="1" i="0">
                              <a:solidFill>
                                <a:srgbClr val="1B2D40"/>
                              </a:solidFill>
                              <a:latin typeface="Aptos"/>
                            </a:defRPr>
                          </a:pPr>
                          <a:r>
                            <a:rPr sz="2400" b="1" dirty="0" smtClean="0">
                              <a:solidFill>
                                <a:srgbClr val="223749"/>
                              </a:solidFill>
                              <a:latin typeface="Aptos"/>
                            </a:rPr>
                            <a:t>M</a:t>
                          </a:r>
                          <a:r>
                            <a:rPr lang="et-EE" sz="2400" b="1" dirty="0" smtClean="0">
                              <a:solidFill>
                                <a:srgbClr val="223749"/>
                              </a:solidFill>
                              <a:latin typeface="Aptos"/>
                            </a:rPr>
                            <a:t>aism</a:t>
                          </a:r>
                          <a:r>
                            <a:rPr sz="2400" b="1" dirty="0" err="1" smtClean="0">
                              <a:solidFill>
                                <a:srgbClr val="223749"/>
                              </a:solidFill>
                              <a:latin typeface="Aptos"/>
                            </a:rPr>
                            <a:t>aad</a:t>
                          </a:r>
                          <a:r>
                            <a:rPr sz="2400" b="1" dirty="0" smtClean="0">
                              <a:solidFill>
                                <a:srgbClr val="223749"/>
                              </a:solidFill>
                              <a:latin typeface="Aptos"/>
                            </a:rPr>
                            <a:t> </a:t>
                          </a:r>
                          <a:r>
                            <a:rPr sz="2400" b="1" dirty="0" err="1">
                              <a:solidFill>
                                <a:srgbClr val="223749"/>
                              </a:solidFill>
                              <a:latin typeface="Aptos"/>
                            </a:rPr>
                            <a:t>ühe</a:t>
                          </a:r>
                          <a:r>
                            <a:rPr sz="2400" b="1" dirty="0">
                              <a:solidFill>
                                <a:srgbClr val="223749"/>
                              </a:solidFill>
                              <a:latin typeface="Aptos"/>
                            </a:rPr>
                            <a:t> </a:t>
                          </a:r>
                          <a:r>
                            <a:rPr sz="2400" b="1" dirty="0" err="1">
                              <a:solidFill>
                                <a:srgbClr val="223749"/>
                              </a:solidFill>
                              <a:latin typeface="Aptos"/>
                            </a:rPr>
                            <a:t>inimese</a:t>
                          </a:r>
                          <a:r>
                            <a:rPr sz="2400" b="1" dirty="0">
                              <a:solidFill>
                                <a:srgbClr val="223749"/>
                              </a:solidFill>
                              <a:latin typeface="Aptos"/>
                            </a:rPr>
                            <a:t> </a:t>
                          </a:r>
                          <a:r>
                            <a:rPr sz="2400" b="1" dirty="0" err="1">
                              <a:solidFill>
                                <a:srgbClr val="223749"/>
                              </a:solidFill>
                              <a:latin typeface="Aptos"/>
                            </a:rPr>
                            <a:t>kohta</a:t>
                          </a:r>
                          <a:r>
                            <a:rPr sz="2400" b="1" dirty="0">
                              <a:solidFill>
                                <a:srgbClr val="223749"/>
                              </a:solidFill>
                              <a:latin typeface="Aptos"/>
                            </a:rPr>
                            <a:t> – 2004. </a:t>
                          </a:r>
                          <a:r>
                            <a:rPr sz="2400" b="1" dirty="0" err="1">
                              <a:solidFill>
                                <a:srgbClr val="223749"/>
                              </a:solidFill>
                              <a:latin typeface="Aptos"/>
                            </a:rPr>
                            <a:t>aasta</a:t>
                          </a:r>
                          <a:r>
                            <a:rPr sz="2400" b="1" dirty="0">
                              <a:solidFill>
                                <a:srgbClr val="223749"/>
                              </a:solidFill>
                              <a:latin typeface="Aptos"/>
                            </a:rPr>
                            <a:t> </a:t>
                          </a:r>
                          <a:r>
                            <a:rPr sz="2400" b="1" dirty="0" err="1">
                              <a:solidFill>
                                <a:srgbClr val="223749"/>
                              </a:solidFill>
                              <a:latin typeface="Aptos"/>
                            </a:rPr>
                            <a:t>võrdlus</a:t>
                          </a:r>
                          <a:endParaRPr sz="2400" b="1" dirty="0">
                            <a:solidFill>
                              <a:srgbClr val="223749"/>
                            </a:solidFill>
                            <a:latin typeface="Aptos"/>
                          </a:endParaRPr>
                        </a:p>
                      </a:txBody>
                      <a:useSpRect/>
                    </a:txSp>
                  </a:sp>
                  <a:sp>
                    <a:nvSpPr>
                      <a:cNvPr id="4" name="Rounded Rectangle 3"/>
                      <a:cNvSpPr/>
                    </a:nvSpPr>
                    <a:spPr>
                      <a:xfrm>
                        <a:off x="502920" y="1600200"/>
                        <a:ext cx="2560320" cy="1508760"/>
                      </a:xfrm>
                      <a:prstGeom prst="roundRect">
                        <a:avLst/>
                      </a:prstGeom>
                      <a:solidFill>
                        <a:srgbClr val="F4F5F7"/>
                      </a:solidFill>
                      <a:ln>
                        <a:solidFill>
                          <a:srgbClr val="E2E5E8"/>
                        </a:solidFill>
                      </a:ln>
                    </a:spPr>
                    <a:txSp>
                      <a:txBody>
                        <a:bodyPr wrap="square"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5" name="TextBox 4"/>
                      <a:cNvSpPr txBox="1"/>
                    </a:nvSpPr>
                    <a:spPr>
                      <a:xfrm>
                        <a:off x="594360" y="1764792"/>
                        <a:ext cx="2377439"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1" i="0">
                              <a:solidFill>
                                <a:srgbClr val="1B2D40"/>
                              </a:solidFill>
                              <a:latin typeface="Aptos"/>
                            </a:defRPr>
                          </a:pPr>
                          <a:r>
                            <a:rPr>
                              <a:latin typeface="Aptos"/>
                            </a:rPr>
                            <a:t>Austraalia</a:t>
                          </a:r>
                        </a:p>
                      </a:txBody>
                      <a:useSpRect/>
                    </a:txSp>
                  </a:sp>
                  <a:sp>
                    <a:nvSpPr>
                      <a:cNvPr id="6" name="TextBox 5"/>
                      <a:cNvSpPr txBox="1"/>
                    </a:nvSpPr>
                    <a:spPr>
                      <a:xfrm>
                        <a:off x="594360" y="2167128"/>
                        <a:ext cx="2377439" cy="566928"/>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200" b="1" i="0">
                              <a:solidFill>
                                <a:srgbClr val="23262A"/>
                              </a:solidFill>
                              <a:latin typeface="Aptos"/>
                            </a:defRPr>
                          </a:pPr>
                          <a:r>
                            <a:rPr>
                              <a:latin typeface="Aptos"/>
                            </a:rPr>
                            <a:t>44,3 ha</a:t>
                          </a:r>
                        </a:p>
                      </a:txBody>
                      <a:useSpRect/>
                    </a:txSp>
                  </a:sp>
                  <a:sp>
                    <a:nvSpPr>
                      <a:cNvPr id="7" name="Rounded Rectangle 6"/>
                      <a:cNvSpPr/>
                    </a:nvSpPr>
                    <a:spPr>
                      <a:xfrm>
                        <a:off x="3383280" y="1600200"/>
                        <a:ext cx="2560320" cy="1508760"/>
                      </a:xfrm>
                      <a:prstGeom prst="roundRect">
                        <a:avLst/>
                      </a:prstGeom>
                      <a:solidFill>
                        <a:srgbClr val="F4F5F7"/>
                      </a:solidFill>
                      <a:ln>
                        <a:solidFill>
                          <a:srgbClr val="E2E5E8"/>
                        </a:solidFill>
                      </a:ln>
                    </a:spPr>
                    <a:txSp>
                      <a:txBody>
                        <a:bodyPr wrap="square"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8" name="TextBox 7"/>
                      <a:cNvSpPr txBox="1"/>
                    </a:nvSpPr>
                    <a:spPr>
                      <a:xfrm>
                        <a:off x="3474720" y="1764792"/>
                        <a:ext cx="2377439"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1" i="0">
                              <a:solidFill>
                                <a:srgbClr val="1B2D40"/>
                              </a:solidFill>
                              <a:latin typeface="Aptos"/>
                            </a:defRPr>
                          </a:pPr>
                          <a:r>
                            <a:rPr>
                              <a:latin typeface="Aptos"/>
                            </a:rPr>
                            <a:t>Venemaa</a:t>
                          </a:r>
                        </a:p>
                      </a:txBody>
                      <a:useSpRect/>
                    </a:txSp>
                  </a:sp>
                  <a:sp>
                    <a:nvSpPr>
                      <a:cNvPr id="9" name="TextBox 8"/>
                      <a:cNvSpPr txBox="1"/>
                    </a:nvSpPr>
                    <a:spPr>
                      <a:xfrm>
                        <a:off x="3474720" y="2167128"/>
                        <a:ext cx="2377439" cy="566928"/>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200" b="1" i="0">
                              <a:solidFill>
                                <a:srgbClr val="23262A"/>
                              </a:solidFill>
                              <a:latin typeface="Aptos"/>
                            </a:defRPr>
                          </a:pPr>
                          <a:r>
                            <a:rPr>
                              <a:latin typeface="Aptos"/>
                            </a:rPr>
                            <a:t>11,5 ha</a:t>
                          </a:r>
                        </a:p>
                      </a:txBody>
                      <a:useSpRect/>
                    </a:txSp>
                  </a:sp>
                  <a:sp>
                    <a:nvSpPr>
                      <a:cNvPr id="10" name="Rounded Rectangle 9"/>
                      <a:cNvSpPr/>
                    </a:nvSpPr>
                    <a:spPr>
                      <a:xfrm>
                        <a:off x="6263640" y="1600200"/>
                        <a:ext cx="2560320" cy="1508760"/>
                      </a:xfrm>
                      <a:prstGeom prst="roundRect">
                        <a:avLst/>
                      </a:prstGeom>
                      <a:solidFill>
                        <a:srgbClr val="F4F5F7"/>
                      </a:solidFill>
                      <a:ln>
                        <a:solidFill>
                          <a:srgbClr val="E2E5E8"/>
                        </a:solidFill>
                      </a:ln>
                    </a:spPr>
                    <a:txSp>
                      <a:txBody>
                        <a:bodyPr wrap="square"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11" name="TextBox 10"/>
                      <a:cNvSpPr txBox="1"/>
                    </a:nvSpPr>
                    <a:spPr>
                      <a:xfrm>
                        <a:off x="6355079" y="1764792"/>
                        <a:ext cx="2377439"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1" i="0">
                              <a:solidFill>
                                <a:srgbClr val="1B2D40"/>
                              </a:solidFill>
                              <a:latin typeface="Aptos"/>
                            </a:defRPr>
                          </a:pPr>
                          <a:r>
                            <a:rPr>
                              <a:latin typeface="Aptos"/>
                            </a:rPr>
                            <a:t>Soome</a:t>
                          </a:r>
                        </a:p>
                      </a:txBody>
                      <a:useSpRect/>
                    </a:txSp>
                  </a:sp>
                  <a:sp>
                    <a:nvSpPr>
                      <a:cNvPr id="12" name="TextBox 11"/>
                      <a:cNvSpPr txBox="1"/>
                    </a:nvSpPr>
                    <a:spPr>
                      <a:xfrm>
                        <a:off x="6355079" y="2167128"/>
                        <a:ext cx="2377439" cy="566928"/>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200" b="1" i="0">
                              <a:solidFill>
                                <a:srgbClr val="23262A"/>
                              </a:solidFill>
                              <a:latin typeface="Aptos"/>
                            </a:defRPr>
                          </a:pPr>
                          <a:r>
                            <a:rPr>
                              <a:latin typeface="Aptos"/>
                            </a:rPr>
                            <a:t>6,7 ha</a:t>
                          </a:r>
                        </a:p>
                      </a:txBody>
                      <a:useSpRect/>
                    </a:txSp>
                  </a:sp>
                  <a:sp>
                    <a:nvSpPr>
                      <a:cNvPr id="13" name="Rounded Rectangle 12"/>
                      <a:cNvSpPr/>
                    </a:nvSpPr>
                    <a:spPr>
                      <a:xfrm>
                        <a:off x="9144000" y="1600200"/>
                        <a:ext cx="2560320" cy="1508760"/>
                      </a:xfrm>
                      <a:prstGeom prst="roundRect">
                        <a:avLst/>
                      </a:prstGeom>
                      <a:solidFill>
                        <a:srgbClr val="E9EEF3"/>
                      </a:solidFill>
                      <a:ln>
                        <a:solidFill>
                          <a:srgbClr val="AB8648"/>
                        </a:solidFill>
                      </a:ln>
                    </a:spPr>
                    <a:txSp>
                      <a:txBody>
                        <a:bodyPr wrap="square"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14" name="TextBox 13"/>
                      <a:cNvSpPr txBox="1"/>
                    </a:nvSpPr>
                    <a:spPr>
                      <a:xfrm>
                        <a:off x="9235440" y="1764792"/>
                        <a:ext cx="2377439"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1" i="0">
                              <a:solidFill>
                                <a:srgbClr val="1B2D40"/>
                              </a:solidFill>
                              <a:latin typeface="Aptos"/>
                            </a:defRPr>
                          </a:pPr>
                          <a:r>
                            <a:rPr>
                              <a:latin typeface="Aptos"/>
                            </a:rPr>
                            <a:t>Eesti</a:t>
                          </a:r>
                        </a:p>
                      </a:txBody>
                      <a:useSpRect/>
                    </a:txSp>
                  </a:sp>
                  <a:sp>
                    <a:nvSpPr>
                      <a:cNvPr id="15" name="TextBox 14"/>
                      <a:cNvSpPr txBox="1"/>
                    </a:nvSpPr>
                    <a:spPr>
                      <a:xfrm>
                        <a:off x="9235440" y="2167128"/>
                        <a:ext cx="2377439" cy="566928"/>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200" b="1" i="0">
                              <a:solidFill>
                                <a:srgbClr val="AB8648"/>
                              </a:solidFill>
                              <a:latin typeface="Aptos"/>
                            </a:defRPr>
                          </a:pPr>
                          <a:r>
                            <a:rPr>
                              <a:latin typeface="Aptos"/>
                            </a:rPr>
                            <a:t>3,0 ha</a:t>
                          </a:r>
                        </a:p>
                      </a:txBody>
                      <a:useSpRect/>
                    </a:txSp>
                  </a:sp>
                  <a:sp>
                    <a:nvSpPr>
                      <a:cNvPr id="16" name="Rounded Rectangle 15"/>
                      <a:cNvSpPr/>
                    </a:nvSpPr>
                    <a:spPr>
                      <a:xfrm>
                        <a:off x="502920" y="3474720"/>
                        <a:ext cx="2560320" cy="1508760"/>
                      </a:xfrm>
                      <a:prstGeom prst="roundRect">
                        <a:avLst/>
                      </a:prstGeom>
                      <a:solidFill>
                        <a:srgbClr val="F4F5F7"/>
                      </a:solidFill>
                      <a:ln>
                        <a:solidFill>
                          <a:srgbClr val="E2E5E8"/>
                        </a:solidFill>
                      </a:ln>
                    </a:spPr>
                    <a:txSp>
                      <a:txBody>
                        <a:bodyPr wrap="square"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17" name="TextBox 16"/>
                      <a:cNvSpPr txBox="1"/>
                    </a:nvSpPr>
                    <a:spPr>
                      <a:xfrm>
                        <a:off x="594360" y="3639312"/>
                        <a:ext cx="2377439"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1" i="0">
                              <a:solidFill>
                                <a:srgbClr val="1B2D40"/>
                              </a:solidFill>
                              <a:latin typeface="Aptos"/>
                            </a:defRPr>
                          </a:pPr>
                          <a:r>
                            <a:rPr>
                              <a:latin typeface="Aptos"/>
                            </a:rPr>
                            <a:t>Saksamaa</a:t>
                          </a:r>
                        </a:p>
                      </a:txBody>
                      <a:useSpRect/>
                    </a:txSp>
                  </a:sp>
                  <a:sp>
                    <a:nvSpPr>
                      <a:cNvPr id="18" name="TextBox 17"/>
                      <a:cNvSpPr txBox="1"/>
                    </a:nvSpPr>
                    <a:spPr>
                      <a:xfrm>
                        <a:off x="594360" y="4133088"/>
                        <a:ext cx="2377439" cy="566928"/>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200" b="1" i="0">
                              <a:solidFill>
                                <a:srgbClr val="23262A"/>
                              </a:solidFill>
                              <a:latin typeface="Aptos"/>
                            </a:defRPr>
                          </a:pPr>
                          <a:r>
                            <a:rPr>
                              <a:latin typeface="Aptos"/>
                            </a:rPr>
                            <a:t>0,4 ha</a:t>
                          </a:r>
                        </a:p>
                      </a:txBody>
                      <a:useSpRect/>
                    </a:txSp>
                  </a:sp>
                  <a:sp>
                    <a:nvSpPr>
                      <a:cNvPr id="19" name="Rounded Rectangle 18"/>
                      <a:cNvSpPr/>
                    </a:nvSpPr>
                    <a:spPr>
                      <a:xfrm>
                        <a:off x="3383280" y="3474720"/>
                        <a:ext cx="2560320" cy="1508760"/>
                      </a:xfrm>
                      <a:prstGeom prst="roundRect">
                        <a:avLst/>
                      </a:prstGeom>
                      <a:solidFill>
                        <a:srgbClr val="F4F5F7"/>
                      </a:solidFill>
                      <a:ln>
                        <a:solidFill>
                          <a:srgbClr val="E2E5E8"/>
                        </a:solidFill>
                      </a:ln>
                    </a:spPr>
                    <a:txSp>
                      <a:txBody>
                        <a:bodyPr wrap="square"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20" name="TextBox 19"/>
                      <a:cNvSpPr txBox="1"/>
                    </a:nvSpPr>
                    <a:spPr>
                      <a:xfrm>
                        <a:off x="3474720" y="3639312"/>
                        <a:ext cx="2377439"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1" i="0">
                              <a:solidFill>
                                <a:srgbClr val="1B2D40"/>
                              </a:solidFill>
                              <a:latin typeface="Aptos"/>
                            </a:defRPr>
                          </a:pPr>
                          <a:r>
                            <a:rPr>
                              <a:latin typeface="Aptos"/>
                            </a:rPr>
                            <a:t>India</a:t>
                          </a:r>
                        </a:p>
                      </a:txBody>
                      <a:useSpRect/>
                    </a:txSp>
                  </a:sp>
                  <a:sp>
                    <a:nvSpPr>
                      <a:cNvPr id="21" name="TextBox 20"/>
                      <a:cNvSpPr txBox="1"/>
                    </a:nvSpPr>
                    <a:spPr>
                      <a:xfrm>
                        <a:off x="3474720" y="4133088"/>
                        <a:ext cx="2377439" cy="566928"/>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200" b="1" i="0">
                              <a:solidFill>
                                <a:srgbClr val="23262A"/>
                              </a:solidFill>
                              <a:latin typeface="Aptos"/>
                            </a:defRPr>
                          </a:pPr>
                          <a:r>
                            <a:rPr>
                              <a:latin typeface="Aptos"/>
                            </a:rPr>
                            <a:t>0,3 ha</a:t>
                          </a:r>
                        </a:p>
                      </a:txBody>
                      <a:useSpRect/>
                    </a:txSp>
                  </a:sp>
                  <a:sp>
                    <a:nvSpPr>
                      <a:cNvPr id="22" name="Rounded Rectangle 21"/>
                      <a:cNvSpPr/>
                    </a:nvSpPr>
                    <a:spPr>
                      <a:xfrm>
                        <a:off x="6263640" y="3474720"/>
                        <a:ext cx="2560320" cy="1508760"/>
                      </a:xfrm>
                      <a:prstGeom prst="roundRect">
                        <a:avLst/>
                      </a:prstGeom>
                      <a:solidFill>
                        <a:srgbClr val="F4F5F7"/>
                      </a:solidFill>
                      <a:ln>
                        <a:solidFill>
                          <a:srgbClr val="E2E5E8"/>
                        </a:solidFill>
                      </a:ln>
                    </a:spPr>
                    <a:txSp>
                      <a:txBody>
                        <a:bodyPr wrap="square"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a:sp>
                    <a:nvSpPr>
                      <a:cNvPr id="23" name="TextBox 22"/>
                      <a:cNvSpPr txBox="1"/>
                    </a:nvSpPr>
                    <a:spPr>
                      <a:xfrm>
                        <a:off x="6355079" y="3639312"/>
                        <a:ext cx="2377439" cy="45720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500" b="1" i="0">
                              <a:solidFill>
                                <a:srgbClr val="1B2D40"/>
                              </a:solidFill>
                              <a:latin typeface="Aptos"/>
                            </a:defRPr>
                          </a:pPr>
                          <a:r>
                            <a:rPr>
                              <a:latin typeface="Aptos"/>
                            </a:rPr>
                            <a:t>Jaapan</a:t>
                          </a:r>
                        </a:p>
                      </a:txBody>
                      <a:useSpRect/>
                    </a:txSp>
                  </a:sp>
                  <a:sp>
                    <a:nvSpPr>
                      <a:cNvPr id="24" name="TextBox 23"/>
                      <a:cNvSpPr txBox="1"/>
                    </a:nvSpPr>
                    <a:spPr>
                      <a:xfrm>
                        <a:off x="6355079" y="4133088"/>
                        <a:ext cx="2377439" cy="566928"/>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2200" b="1" i="0">
                              <a:solidFill>
                                <a:srgbClr val="23262A"/>
                              </a:solidFill>
                              <a:latin typeface="Aptos"/>
                            </a:defRPr>
                          </a:pPr>
                          <a:r>
                            <a:rPr>
                              <a:latin typeface="Aptos"/>
                            </a:rPr>
                            <a:t>0,3 ha</a:t>
                          </a:r>
                        </a:p>
                      </a:txBody>
                      <a:useSpRect/>
                    </a:txSp>
                  </a:sp>
                  <a:sp>
                    <a:nvSpPr>
                      <a:cNvPr id="25" name="TextBox 24"/>
                      <a:cNvSpPr txBox="1"/>
                    </a:nvSpPr>
                    <a:spPr>
                      <a:xfrm>
                        <a:off x="914400" y="5577840"/>
                        <a:ext cx="10332720" cy="502920"/>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defRPr sz="1200" b="0" i="1">
                              <a:solidFill>
                                <a:srgbClr val="5D6369"/>
                              </a:solidFill>
                              <a:latin typeface="Aptos"/>
                            </a:defRPr>
                          </a:pPr>
                          <a:r>
                            <a:rPr>
                              <a:latin typeface="Aptos"/>
                            </a:rPr>
                            <a:t>Allikas ettekande lisamaterjalis: F. Virma (2004).</a:t>
                          </a:r>
                        </a:p>
                      </a:txBody>
                      <a:useSpRect/>
                    </a:txSp>
                  </a:sp>
                  <a:sp>
                    <a:nvSpPr>
                      <a:cNvPr id="26" name="TextBox 25"/>
                      <a:cNvSpPr txBox="1"/>
                    </a:nvSpPr>
                    <a:spPr>
                      <a:xfrm>
                        <a:off x="530352" y="6473952"/>
                        <a:ext cx="11155680" cy="164592"/>
                      </a:xfrm>
                      <a:prstGeom prst="rect">
                        <a:avLst/>
                      </a:prstGeom>
                      <a:noFill/>
                    </a:spPr>
                    <a:txSp>
                      <a:txBody>
                        <a:bodyPr wrap="square" anchor="ctr">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l">
                            <a:defRPr sz="850" b="0" i="0">
                              <a:solidFill>
                                <a:srgbClr val="5D6369"/>
                              </a:solidFill>
                              <a:latin typeface="Aptos"/>
                            </a:defRPr>
                          </a:pPr>
                          <a:r>
                            <a:rPr>
                              <a:latin typeface="Aptos"/>
                            </a:rPr>
                            <a:t>Heldur Peterson  |  Omandireform 1990–1992  |  19</a:t>
                          </a:r>
                        </a:p>
                      </a:txBody>
                      <a:useSpRect/>
                    </a:txSp>
                  </a:sp>
                  <a:sp>
                    <a:nvSpPr>
                      <a:cNvPr id="27" name="TextBox 26"/>
                      <a:cNvSpPr txBox="1"/>
                    </a:nvSpPr>
                    <a:spPr>
                      <a:xfrm>
                        <a:off x="9464040" y="365760"/>
                        <a:ext cx="1828800" cy="256032"/>
                      </a:xfrm>
                      <a:prstGeom prst="rect">
                        <a:avLst/>
                      </a:prstGeom>
                      <a:noFill/>
                    </a:spPr>
                    <a:txSp>
                      <a:txBody>
                        <a:bodyPr wrap="none">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r">
                            <a:defRPr sz="850" b="1">
                              <a:solidFill>
                                <a:srgbClr val="AE8949"/>
                              </a:solidFill>
                              <a:latin typeface="Aptos"/>
                            </a:defRPr>
                          </a:pPr>
                          <a:r>
                            <a:rPr sz="800" b="1">
                              <a:solidFill>
                                <a:srgbClr val="AE8949"/>
                              </a:solidFill>
                            </a:rPr>
                            <a:t>LAIEM VÕRDLUS</a:t>
                          </a:r>
                        </a:p>
                      </a:txBody>
                      <a:useSpRect/>
                    </a:txSp>
                  </a:sp>
                  <a:sp>
                    <a:nvSpPr>
                      <a:cNvPr id="28" name="TextBox 27"/>
                      <a:cNvSpPr txBox="1"/>
                    </a:nvSpPr>
                    <a:spPr>
                      <a:xfrm>
                        <a:off x="11475720" y="6355080"/>
                        <a:ext cx="320040" cy="228600"/>
                      </a:xfrm>
                      <a:prstGeom prst="rect">
                        <a:avLst/>
                      </a:prstGeom>
                      <a:noFill/>
                    </a:spPr>
                    <a:txSp>
                      <a:txBody>
                        <a:bodyPr wrap="none">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r">
                            <a:defRPr sz="850" b="1">
                              <a:solidFill>
                                <a:srgbClr val="AE8949"/>
                              </a:solidFill>
                              <a:latin typeface="Aptos"/>
                            </a:defRPr>
                          </a:pPr>
                          <a:r>
                            <a:t>19</a:t>
                          </a:r>
                        </a:p>
                      </a:txBody>
                      <a:useSpRect/>
                    </a:txSp>
                  </a:sp>
                  <a:sp>
                    <a:nvSpPr>
                      <a:cNvPr id="29" name="Rectangle 28"/>
                      <a:cNvSpPr/>
                    </a:nvSpPr>
                    <a:spPr>
                      <a:xfrm>
                        <a:off x="5074920" y="1325880"/>
                        <a:ext cx="2039112" cy="36576"/>
                      </a:xfrm>
                      <a:prstGeom prst="rect">
                        <a:avLst/>
                      </a:prstGeom>
                      <a:solidFill>
                        <a:srgbClr val="AE8949"/>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a:p>
                      </a:txBody>
                      <a:useSpRect/>
                    </a:txSp>
                    <a:style>
                      <a:lnRef idx="1">
                        <a:schemeClr val="accent1"/>
                      </a:lnRef>
                      <a:fillRef idx="3">
                        <a:schemeClr val="accent1"/>
                      </a:fillRef>
                      <a:effectRef idx="2">
                        <a:schemeClr val="accent1"/>
                      </a:effectRef>
                      <a:fontRef idx="minor">
                        <a:schemeClr val="lt1"/>
                      </a:fontRef>
                    </a:style>
                  </a:sp>
                </lc:lockedCanvas>
              </a:graphicData>
            </a:graphic>
          </wp:inline>
        </w:drawing>
      </w:r>
      <w:r w:rsidR="00000000">
        <w:rPr>
          <w:noProof/>
        </w:rPr>
      </w:r>
      <w:r w:rsidR="00000000">
        <w:rPr>
          <w:noProof/>
        </w:rPr>
        <w:pict w14:anchorId="30EBCA13">
          <v:group id="Group 603348559" o:spid="_x0000_s2050" style="width:470.3pt;height:317.45pt;mso-position-horizontal-relative:char;mso-position-vertical-relative:line" coordorigin="4572,4046" coordsize="83766,56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2051" type="#_x0000_t75" style="position:absolute;left:4572;top:13407;width:83766;height:47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">
              <v:imagedata r:id="rId8" o:title=""/>
            </v:shape>
            <w10:anchorlock/>
          </v:group>
        </w:pict>
      </w:r>
    </w:p>
    <w:p w14:paraId="4C6B984B" w14:textId="77777777" w:rsidR="00D430C4" w:rsidRPr="00D37228" w:rsidRDefault="00D430C4" w:rsidP="000C3E91">
      <w:pPr>
        <w:jc w:val="both"/>
        <w:rPr>
          <w:b/>
          <w:sz w:val="28"/>
          <w:szCs w:val="28"/>
        </w:rPr>
      </w:pPr>
      <w:r w:rsidRPr="00D37228">
        <w:rPr>
          <w:b/>
          <w:sz w:val="28"/>
          <w:szCs w:val="28"/>
        </w:rPr>
        <w:lastRenderedPageBreak/>
        <w:t>(NB Siin on toimetajal võimalik valida- kumba tabelit ta eelistab ?)</w:t>
      </w:r>
    </w:p>
    <w:p w14:paraId="56BE57B3" w14:textId="77777777" w:rsidR="000C3E91" w:rsidRDefault="000C5779" w:rsidP="000C3E91">
      <w:pPr>
        <w:jc w:val="both"/>
      </w:pPr>
      <w:r>
        <w:t xml:space="preserve">Euroopa Liidu </w:t>
      </w:r>
      <w:r w:rsidR="000C3E91">
        <w:t xml:space="preserve"> üldpindala </w:t>
      </w:r>
      <w:r>
        <w:t xml:space="preserve">on </w:t>
      </w:r>
      <w:r w:rsidR="000C3E91">
        <w:t xml:space="preserve">4 mln ruutkilomeetrit 440 miljoni elaniku kohta, seega 0,9 ha </w:t>
      </w:r>
      <w:r>
        <w:t xml:space="preserve">ühe </w:t>
      </w:r>
      <w:r w:rsidR="000C3E91">
        <w:t>elaniku kohta. Mägistes ja metsarikastes piirkondades rohkem, Belgias, Hollandis ja Saksamaal tunduvalt vähem.</w:t>
      </w:r>
    </w:p>
    <w:p w14:paraId="5F3761CA" w14:textId="77777777" w:rsidR="000C3E91" w:rsidRDefault="000C3E91" w:rsidP="000C3E91">
      <w:pPr>
        <w:jc w:val="both"/>
        <w:rPr>
          <w:b/>
        </w:rPr>
      </w:pPr>
      <w:r w:rsidRPr="00A96BD4">
        <w:rPr>
          <w:b/>
        </w:rPr>
        <w:t>Praegu tuleb Eestis ja naaberriikides ühe elaniku kohta üldpindala, põllu- ja metsamaad järgmiselt</w:t>
      </w:r>
    </w:p>
    <w:p w14:paraId="6AAF7492" w14:textId="77777777" w:rsidR="00015AD1" w:rsidRDefault="00015AD1" w:rsidP="000C3E91">
      <w:pPr>
        <w:jc w:val="both"/>
        <w:rPr>
          <w:b/>
        </w:rPr>
      </w:pPr>
    </w:p>
    <w:p w14:paraId="6817FE59" w14:textId="77777777" w:rsidR="00015AD1" w:rsidRDefault="00015AD1" w:rsidP="00015AD1">
      <w:pPr>
        <w:jc w:val="both"/>
      </w:pPr>
      <w:r>
        <w:t xml:space="preserve">                    Üldpind ha   Põllumaad ha   Metsamaad ha   Riigimets  ha    Eramets ha</w:t>
      </w:r>
    </w:p>
    <w:p w14:paraId="7B857917" w14:textId="77777777" w:rsidR="00015AD1" w:rsidRDefault="00015AD1" w:rsidP="00015AD1">
      <w:pPr>
        <w:jc w:val="both"/>
      </w:pPr>
      <w:r>
        <w:t>Eestis                3,4                  0,7                    1,7                     0,85                  0,85</w:t>
      </w:r>
    </w:p>
    <w:p w14:paraId="4A83629D" w14:textId="77777777" w:rsidR="00015AD1" w:rsidRDefault="00015AD1" w:rsidP="00015AD1">
      <w:pPr>
        <w:jc w:val="both"/>
      </w:pPr>
      <w:r>
        <w:t>Soomes             6,0                  0,4                    4,0                     0,93                  2,43</w:t>
      </w:r>
    </w:p>
    <w:p w14:paraId="2D6AF33C" w14:textId="77777777" w:rsidR="00015AD1" w:rsidRDefault="00015AD1" w:rsidP="00015AD1">
      <w:pPr>
        <w:jc w:val="both"/>
      </w:pPr>
      <w:r>
        <w:t>Lätis                  3,4                  0,8                    1,6                     0,83                  0,97</w:t>
      </w:r>
    </w:p>
    <w:p w14:paraId="7B02023C" w14:textId="77777777" w:rsidR="00015AD1" w:rsidRDefault="00015AD1" w:rsidP="00015AD1">
      <w:pPr>
        <w:jc w:val="both"/>
      </w:pPr>
      <w:r>
        <w:t>Leedus              2,3                  0,8                     0,8                    0,38                  0,32</w:t>
      </w:r>
    </w:p>
    <w:p w14:paraId="171CB5E7" w14:textId="77777777" w:rsidR="00B938AA" w:rsidRDefault="00B938AA" w:rsidP="00B938AA">
      <w:pPr>
        <w:jc w:val="both"/>
      </w:pPr>
      <w:r w:rsidRPr="00B938AA">
        <w:rPr>
          <w:b/>
        </w:rPr>
        <w:t>Maakera keskmisena tuleb ühe inimese kohta põllumaad</w:t>
      </w:r>
      <w:r>
        <w:rPr>
          <w:b/>
        </w:rPr>
        <w:t xml:space="preserve"> tunduvalt vähem,</w:t>
      </w:r>
      <w:r w:rsidRPr="00B938AA">
        <w:rPr>
          <w:b/>
        </w:rPr>
        <w:t xml:space="preserve"> ligikaudu 0,23 ha</w:t>
      </w:r>
      <w:r>
        <w:t>. Eestis on vastav näitaja 0,69 ha, Venemaal 0,91, Soomes 0,47, Austraalias 2,50, Saksamaal 0,15, Indias 0,16 ja Jaapanis 0,03 ha.</w:t>
      </w:r>
      <w:r w:rsidR="009D31FE">
        <w:t xml:space="preserve"> Kui vaadata Saksamaa põllumajanduse nn eluruumi</w:t>
      </w:r>
      <w:r w:rsidR="00EC307A">
        <w:t xml:space="preserve"> kitsikust</w:t>
      </w:r>
      <w:r w:rsidR="009D31FE">
        <w:t>, saame aru miks said alguse kaks maailmasõda.</w:t>
      </w:r>
    </w:p>
    <w:p w14:paraId="437B2D5E" w14:textId="77777777" w:rsidR="000C5779" w:rsidRPr="000C5779" w:rsidRDefault="000C5779" w:rsidP="000C3E91">
      <w:pPr>
        <w:jc w:val="both"/>
        <w:rPr>
          <w:b/>
        </w:rPr>
      </w:pPr>
      <w:r w:rsidRPr="000C5779">
        <w:rPr>
          <w:b/>
        </w:rPr>
        <w:t>Kellele siis kuulub maa?</w:t>
      </w:r>
    </w:p>
    <w:p w14:paraId="67884FCE" w14:textId="77777777" w:rsidR="000C3E91" w:rsidRDefault="000C3E91" w:rsidP="000C3E91">
      <w:pPr>
        <w:jc w:val="both"/>
      </w:pPr>
      <w:r>
        <w:t xml:space="preserve"> Uurides kodanike ja mittekodanike andmeid nimetatud riikides, võime tõdeda, et Eesti statistikas on avalikke andmeid raske leida, kuid võib oletada, et see pole väiksem Läti andmetest. </w:t>
      </w:r>
    </w:p>
    <w:p w14:paraId="736A77CF" w14:textId="77777777" w:rsidR="000C3E91" w:rsidRDefault="000C3E91" w:rsidP="000C3E91">
      <w:pPr>
        <w:jc w:val="both"/>
      </w:pPr>
      <w:r>
        <w:t>Soomes eristatakse peamiselt vaid eespool mainitud era, riigi- ja munitsipaalmaid ilma omanike kodakondsust märkimata.</w:t>
      </w:r>
    </w:p>
    <w:p w14:paraId="56834891" w14:textId="77777777" w:rsidR="000C3E91" w:rsidRDefault="000C3E91" w:rsidP="000C3E91">
      <w:pPr>
        <w:jc w:val="both"/>
      </w:pPr>
      <w:r>
        <w:t>Läti põllumaast 0,6–1% kuulub välismaalastele, kaudselt rohkem, nende põllu- ja metsamaast üksikisikust välismaalastele 0,5%, välismaa kapitaliga firmadele 8% ning juriidiliste isikute käes on 22,3% põllu- ja metsavaldustest.</w:t>
      </w:r>
    </w:p>
    <w:p w14:paraId="0583D2FF" w14:textId="77777777" w:rsidR="000C3E91" w:rsidRDefault="000C3E91" w:rsidP="000C3E91">
      <w:pPr>
        <w:jc w:val="both"/>
      </w:pPr>
      <w:r>
        <w:t>Leedu statistika ei ütle samuti otseselt välismaalaste osatähtsuse kohta, kuid kümme aastat tagasi annab üks välismaa statistikafirma teada, et esimesed on enda kätte saanud 2,3% haritavast maast.</w:t>
      </w:r>
    </w:p>
    <w:p w14:paraId="2D423ED4" w14:textId="77777777" w:rsidR="00205834" w:rsidRDefault="00205834" w:rsidP="000C3E91">
      <w:pPr>
        <w:jc w:val="both"/>
      </w:pPr>
      <w:r>
        <w:t>Väga huvitava võrdluse Eesti, L</w:t>
      </w:r>
      <w:r w:rsidR="00767A31">
        <w:t>äti ja Leedu kohta, võttes kaalu</w:t>
      </w:r>
      <w:r>
        <w:t>baasiks Soome majanduse</w:t>
      </w:r>
      <w:r w:rsidR="009D31FE">
        <w:t>,</w:t>
      </w:r>
      <w:r>
        <w:t xml:space="preserve"> annab akadeemik</w:t>
      </w:r>
      <w:r w:rsidR="00854E5B">
        <w:t>, prof.</w:t>
      </w:r>
      <w:r>
        <w:t xml:space="preserve"> </w:t>
      </w:r>
      <w:r w:rsidR="00323233">
        <w:t xml:space="preserve">Urmas </w:t>
      </w:r>
      <w:r>
        <w:t>Varblase YouTube loeng</w:t>
      </w:r>
      <w:r w:rsidR="00323233">
        <w:t xml:space="preserve"> oma vilistlastele</w:t>
      </w:r>
      <w:r>
        <w:t xml:space="preserve"> 2025. aastast</w:t>
      </w:r>
      <w:r w:rsidR="00323233">
        <w:t>.</w:t>
      </w:r>
    </w:p>
    <w:p w14:paraId="61711BB6" w14:textId="77777777" w:rsidR="000C3E91" w:rsidRDefault="000C3E91" w:rsidP="000C3E91">
      <w:pPr>
        <w:jc w:val="both"/>
        <w:rPr>
          <w:b/>
        </w:rPr>
      </w:pPr>
      <w:r w:rsidRPr="006B763A">
        <w:rPr>
          <w:b/>
        </w:rPr>
        <w:t>Tänan tähelepanu eest.</w:t>
      </w:r>
    </w:p>
    <w:p w14:paraId="4B410702" w14:textId="77777777" w:rsidR="00854E5B" w:rsidRDefault="00854E5B" w:rsidP="000C3E91">
      <w:pPr>
        <w:jc w:val="both"/>
        <w:rPr>
          <w:b/>
        </w:rPr>
      </w:pPr>
      <w:r>
        <w:rPr>
          <w:b/>
        </w:rPr>
        <w:t>Kasutatud kirjandus</w:t>
      </w:r>
    </w:p>
    <w:p w14:paraId="18B6B52A" w14:textId="77777777" w:rsidR="00C47FD5" w:rsidRPr="00854E5B" w:rsidRDefault="00C47FD5" w:rsidP="000C3E91">
      <w:pPr>
        <w:jc w:val="both"/>
      </w:pPr>
      <w:r w:rsidRPr="00854E5B">
        <w:t>K. Kama.  Maareformi põhimõttelised valikud, lk 63-73, kogumikus Maareform 30. Artiklid ja meenutused. Maa-ameti väljaanne 2021.a.</w:t>
      </w:r>
      <w:r w:rsidR="00854E5B">
        <w:t>, 440 lk,</w:t>
      </w:r>
      <w:r w:rsidRPr="00854E5B">
        <w:t xml:space="preserve"> T</w:t>
      </w:r>
      <w:r w:rsidR="00854E5B">
        <w:t>rükitud trükikojas OÜ Trükisilm</w:t>
      </w:r>
    </w:p>
    <w:p w14:paraId="3450D324" w14:textId="77777777" w:rsidR="00C47FD5" w:rsidRPr="00854E5B" w:rsidRDefault="00C47FD5" w:rsidP="000C3E91">
      <w:pPr>
        <w:jc w:val="both"/>
      </w:pPr>
      <w:r w:rsidRPr="00854E5B">
        <w:lastRenderedPageBreak/>
        <w:t>H. Peterson. „ Mida oli õppida varasemast ja mida kasutasime Eesti põllumajandus- ja maareformiseaduste tegemisel “,</w:t>
      </w:r>
      <w:r w:rsidR="002425D0" w:rsidRPr="00854E5B">
        <w:t xml:space="preserve"> lk 174-187,</w:t>
      </w:r>
      <w:r w:rsidRPr="00854E5B">
        <w:t xml:space="preserve"> trükitud kogumikus</w:t>
      </w:r>
      <w:r>
        <w:rPr>
          <w:b/>
        </w:rPr>
        <w:t xml:space="preserve"> </w:t>
      </w:r>
      <w:r w:rsidR="002425D0">
        <w:t>„Riikliku iseseisvuse taastamine parlamentaarsel teel aastatel 1990-1992“, koostaja Ants Veetõusme</w:t>
      </w:r>
      <w:r w:rsidR="002425D0" w:rsidRPr="00854E5B">
        <w:t>,</w:t>
      </w:r>
      <w:r w:rsidRPr="00854E5B">
        <w:t xml:space="preserve"> </w:t>
      </w:r>
      <w:r w:rsidR="002425D0" w:rsidRPr="00854E5B">
        <w:t xml:space="preserve">välja antud </w:t>
      </w:r>
      <w:r w:rsidRPr="00854E5B">
        <w:t xml:space="preserve">20. </w:t>
      </w:r>
      <w:r w:rsidR="002425D0" w:rsidRPr="00854E5B">
        <w:t>A</w:t>
      </w:r>
      <w:r w:rsidRPr="00854E5B">
        <w:t xml:space="preserve">ugusti Klubi poolt </w:t>
      </w:r>
    </w:p>
    <w:p w14:paraId="1BC0DF7A" w14:textId="77777777" w:rsidR="009D6ADD" w:rsidRPr="00854E5B" w:rsidRDefault="009D6ADD" w:rsidP="000C3E91">
      <w:pPr>
        <w:jc w:val="both"/>
      </w:pPr>
      <w:r w:rsidRPr="00854E5B">
        <w:t>Statistikat ja ülevaateid. Eesti NSV/Eesti Vabariigi Ülemnõukogu XII Koosseis 29.03.1990-29.09.1992, 288 lk, Riigikogu Kantselei, Rahvusraamatukogu, Tallinn 2013</w:t>
      </w:r>
    </w:p>
    <w:p w14:paraId="514A052A" w14:textId="77777777" w:rsidR="009D6ADD" w:rsidRPr="00854E5B" w:rsidRDefault="009D6ADD" w:rsidP="000C3E91">
      <w:pPr>
        <w:jc w:val="both"/>
      </w:pPr>
      <w:r w:rsidRPr="00854E5B">
        <w:t>U. Varblane. KONJUNKTUUR JA KONKURENTSIVÕIME: EESTI VÕRDLUS LÄTI, LEEDU JA SOOMEGA Majanduskonverents „Kas Eesti riigi konkurentsivõime nurgakivid kannavad?“ Tallinn, 24.09.2025</w:t>
      </w:r>
    </w:p>
    <w:p w14:paraId="1FB4FECA" w14:textId="77777777" w:rsidR="009D6ADD" w:rsidRDefault="009D6ADD" w:rsidP="009D6ADD">
      <w:pPr>
        <w:pStyle w:val="Normaallaadveeb"/>
        <w:shd w:val="clear" w:color="auto" w:fill="FFFFFF"/>
        <w:rPr>
          <w:rFonts w:ascii="Arial" w:hAnsi="Arial" w:cs="Arial"/>
          <w:color w:val="222222"/>
        </w:rPr>
      </w:pPr>
      <w:hyperlink r:id="rId9" w:tgtFrame="_blank" w:history="1">
        <w:r>
          <w:rPr>
            <w:rStyle w:val="Hperlink"/>
            <w:rFonts w:ascii="Arial" w:hAnsi="Arial" w:cs="Arial"/>
            <w:color w:val="1155CC"/>
          </w:rPr>
          <w:t>https://arenguseire.ee/wp-content/uploads/2025/09/urmas-varblane_eesti-vordluses-lati-leedu-ja-soomega_24.09.2025.pdf</w:t>
        </w:r>
      </w:hyperlink>
    </w:p>
    <w:p w14:paraId="7D9F5FC0" w14:textId="77777777" w:rsidR="009D6ADD" w:rsidRDefault="009D6ADD" w:rsidP="000C3E91">
      <w:pPr>
        <w:jc w:val="both"/>
      </w:pPr>
      <w:r>
        <w:t xml:space="preserve"> või</w:t>
      </w:r>
      <w:r w:rsidR="00854E5B">
        <w:t xml:space="preserve"> </w:t>
      </w:r>
      <w:r>
        <w:t xml:space="preserve">sama loeng vilistlastele   </w:t>
      </w:r>
      <w:hyperlink r:id="rId10" w:tgtFrame="_blank" w:history="1">
        <w:r>
          <w:rPr>
            <w:rStyle w:val="Hperlink"/>
            <w:rFonts w:ascii="Arial" w:hAnsi="Arial" w:cs="Arial"/>
            <w:color w:val="1155CC"/>
            <w:shd w:val="clear" w:color="auto" w:fill="FFFFFF"/>
          </w:rPr>
          <w:t>https://owncloud.ut.ee/owncloud/s/zfRXjbgYfj3HLDg?dir=/&amp;editing=false&amp;openfile=true</w:t>
        </w:r>
      </w:hyperlink>
    </w:p>
    <w:p w14:paraId="662936D1" w14:textId="77777777" w:rsidR="00854E5B" w:rsidRPr="006B763A" w:rsidRDefault="00854E5B" w:rsidP="000C3E91">
      <w:pPr>
        <w:jc w:val="both"/>
        <w:rPr>
          <w:b/>
        </w:rPr>
      </w:pPr>
      <w:r>
        <w:t>F. Virma, Maasuhted, maakasutus ja maakorraldus Eestis, 339 lk, Halo Kirjastus/Eesti Põllumajandusülikool, 2004</w:t>
      </w:r>
    </w:p>
    <w:sectPr w:rsidR="00854E5B" w:rsidRPr="006B763A" w:rsidSect="007E32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5B119" w14:textId="77777777" w:rsidR="00C32B2B" w:rsidRDefault="00C32B2B" w:rsidP="005527F4">
      <w:pPr>
        <w:spacing w:after="0" w:line="240" w:lineRule="auto"/>
      </w:pPr>
      <w:r>
        <w:separator/>
      </w:r>
    </w:p>
  </w:endnote>
  <w:endnote w:type="continuationSeparator" w:id="0">
    <w:p w14:paraId="278EAF18" w14:textId="77777777" w:rsidR="00C32B2B" w:rsidRDefault="00C32B2B" w:rsidP="0055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EF79D" w14:textId="77777777" w:rsidR="00C32B2B" w:rsidRDefault="00C32B2B" w:rsidP="005527F4">
      <w:pPr>
        <w:spacing w:after="0" w:line="240" w:lineRule="auto"/>
      </w:pPr>
      <w:r>
        <w:separator/>
      </w:r>
    </w:p>
  </w:footnote>
  <w:footnote w:type="continuationSeparator" w:id="0">
    <w:p w14:paraId="59FCD5CC" w14:textId="77777777" w:rsidR="00C32B2B" w:rsidRDefault="00C32B2B" w:rsidP="00552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43CDE"/>
    <w:multiLevelType w:val="multilevel"/>
    <w:tmpl w:val="6CC8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25D59"/>
    <w:multiLevelType w:val="multilevel"/>
    <w:tmpl w:val="C10A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F64E26"/>
    <w:multiLevelType w:val="multilevel"/>
    <w:tmpl w:val="7E56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859003">
    <w:abstractNumId w:val="0"/>
  </w:num>
  <w:num w:numId="2" w16cid:durableId="360126660">
    <w:abstractNumId w:val="2"/>
  </w:num>
  <w:num w:numId="3" w16cid:durableId="1774202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18A5"/>
    <w:rsid w:val="00005565"/>
    <w:rsid w:val="00015AD1"/>
    <w:rsid w:val="00020ED5"/>
    <w:rsid w:val="00027EE2"/>
    <w:rsid w:val="000409C6"/>
    <w:rsid w:val="00053027"/>
    <w:rsid w:val="00057BC0"/>
    <w:rsid w:val="00063757"/>
    <w:rsid w:val="000764CB"/>
    <w:rsid w:val="0008272C"/>
    <w:rsid w:val="0008623E"/>
    <w:rsid w:val="000C3E91"/>
    <w:rsid w:val="000C5779"/>
    <w:rsid w:val="000D4499"/>
    <w:rsid w:val="00143DB7"/>
    <w:rsid w:val="0017393F"/>
    <w:rsid w:val="00176D98"/>
    <w:rsid w:val="00182A5E"/>
    <w:rsid w:val="001836C1"/>
    <w:rsid w:val="00183DEB"/>
    <w:rsid w:val="0019639D"/>
    <w:rsid w:val="001A67E2"/>
    <w:rsid w:val="001A6C45"/>
    <w:rsid w:val="001B6EF2"/>
    <w:rsid w:val="001D1869"/>
    <w:rsid w:val="001F6B09"/>
    <w:rsid w:val="00204B54"/>
    <w:rsid w:val="0020578B"/>
    <w:rsid w:val="00205834"/>
    <w:rsid w:val="002061A8"/>
    <w:rsid w:val="00212602"/>
    <w:rsid w:val="00230BA7"/>
    <w:rsid w:val="002425D0"/>
    <w:rsid w:val="002439A9"/>
    <w:rsid w:val="00243F49"/>
    <w:rsid w:val="00244454"/>
    <w:rsid w:val="002638C1"/>
    <w:rsid w:val="002766A9"/>
    <w:rsid w:val="00291196"/>
    <w:rsid w:val="00295DFE"/>
    <w:rsid w:val="002C0EF3"/>
    <w:rsid w:val="002C66CC"/>
    <w:rsid w:val="002C777D"/>
    <w:rsid w:val="002C7ADC"/>
    <w:rsid w:val="002E1751"/>
    <w:rsid w:val="00320B00"/>
    <w:rsid w:val="00321D61"/>
    <w:rsid w:val="00323233"/>
    <w:rsid w:val="00323715"/>
    <w:rsid w:val="00335F08"/>
    <w:rsid w:val="00354325"/>
    <w:rsid w:val="00361F3D"/>
    <w:rsid w:val="003649E5"/>
    <w:rsid w:val="0036790D"/>
    <w:rsid w:val="003811CA"/>
    <w:rsid w:val="00390F67"/>
    <w:rsid w:val="003911EE"/>
    <w:rsid w:val="003A0E4F"/>
    <w:rsid w:val="003C7504"/>
    <w:rsid w:val="003D0C86"/>
    <w:rsid w:val="003E4EFD"/>
    <w:rsid w:val="003E5BFB"/>
    <w:rsid w:val="003E66AB"/>
    <w:rsid w:val="003F5238"/>
    <w:rsid w:val="003F63F1"/>
    <w:rsid w:val="004019C0"/>
    <w:rsid w:val="00403B51"/>
    <w:rsid w:val="00413D75"/>
    <w:rsid w:val="004205FD"/>
    <w:rsid w:val="004405FB"/>
    <w:rsid w:val="00444580"/>
    <w:rsid w:val="00444D83"/>
    <w:rsid w:val="0045085D"/>
    <w:rsid w:val="004701B6"/>
    <w:rsid w:val="004718F5"/>
    <w:rsid w:val="004B6566"/>
    <w:rsid w:val="004E3E52"/>
    <w:rsid w:val="0051000E"/>
    <w:rsid w:val="00510284"/>
    <w:rsid w:val="00512818"/>
    <w:rsid w:val="00520585"/>
    <w:rsid w:val="00524AA5"/>
    <w:rsid w:val="005421FF"/>
    <w:rsid w:val="005527F4"/>
    <w:rsid w:val="0055666F"/>
    <w:rsid w:val="00573686"/>
    <w:rsid w:val="005832FD"/>
    <w:rsid w:val="00586CEF"/>
    <w:rsid w:val="005B50AF"/>
    <w:rsid w:val="005C3DE8"/>
    <w:rsid w:val="005D2092"/>
    <w:rsid w:val="005E2462"/>
    <w:rsid w:val="005E3466"/>
    <w:rsid w:val="005E59B6"/>
    <w:rsid w:val="00616743"/>
    <w:rsid w:val="00616BE8"/>
    <w:rsid w:val="00654831"/>
    <w:rsid w:val="006704C1"/>
    <w:rsid w:val="00693A8C"/>
    <w:rsid w:val="006A00FD"/>
    <w:rsid w:val="006B5520"/>
    <w:rsid w:val="006C0BCA"/>
    <w:rsid w:val="006C4DFC"/>
    <w:rsid w:val="00714F06"/>
    <w:rsid w:val="00727D2C"/>
    <w:rsid w:val="00747D8F"/>
    <w:rsid w:val="00767A31"/>
    <w:rsid w:val="00777CFB"/>
    <w:rsid w:val="00781AD7"/>
    <w:rsid w:val="00797871"/>
    <w:rsid w:val="007A7463"/>
    <w:rsid w:val="007B2E2E"/>
    <w:rsid w:val="007C0A66"/>
    <w:rsid w:val="007C0F21"/>
    <w:rsid w:val="007E327B"/>
    <w:rsid w:val="007E6F8A"/>
    <w:rsid w:val="007F1DF8"/>
    <w:rsid w:val="007F2B0B"/>
    <w:rsid w:val="007F7EB9"/>
    <w:rsid w:val="008156DB"/>
    <w:rsid w:val="008263D1"/>
    <w:rsid w:val="0084293C"/>
    <w:rsid w:val="008434A9"/>
    <w:rsid w:val="00850BBF"/>
    <w:rsid w:val="00854ACE"/>
    <w:rsid w:val="00854E5B"/>
    <w:rsid w:val="00873A54"/>
    <w:rsid w:val="00891A62"/>
    <w:rsid w:val="00894434"/>
    <w:rsid w:val="008A7841"/>
    <w:rsid w:val="008B55FA"/>
    <w:rsid w:val="008B700E"/>
    <w:rsid w:val="00900D0A"/>
    <w:rsid w:val="009049C7"/>
    <w:rsid w:val="0092253D"/>
    <w:rsid w:val="0092267D"/>
    <w:rsid w:val="00924ACE"/>
    <w:rsid w:val="00924F08"/>
    <w:rsid w:val="009308AC"/>
    <w:rsid w:val="00932D2C"/>
    <w:rsid w:val="009430ED"/>
    <w:rsid w:val="0095682A"/>
    <w:rsid w:val="00964F30"/>
    <w:rsid w:val="009A0471"/>
    <w:rsid w:val="009B0E01"/>
    <w:rsid w:val="009D31FE"/>
    <w:rsid w:val="009D6ADD"/>
    <w:rsid w:val="00A05A14"/>
    <w:rsid w:val="00A05D80"/>
    <w:rsid w:val="00A07A75"/>
    <w:rsid w:val="00A12A2F"/>
    <w:rsid w:val="00A47397"/>
    <w:rsid w:val="00A61ACC"/>
    <w:rsid w:val="00A66B79"/>
    <w:rsid w:val="00A71F28"/>
    <w:rsid w:val="00A81E46"/>
    <w:rsid w:val="00A918A5"/>
    <w:rsid w:val="00A96BD4"/>
    <w:rsid w:val="00AC4955"/>
    <w:rsid w:val="00AC4FDF"/>
    <w:rsid w:val="00AD4451"/>
    <w:rsid w:val="00AE0678"/>
    <w:rsid w:val="00AF7A7C"/>
    <w:rsid w:val="00B23143"/>
    <w:rsid w:val="00B26078"/>
    <w:rsid w:val="00B55B73"/>
    <w:rsid w:val="00B56780"/>
    <w:rsid w:val="00B90AC2"/>
    <w:rsid w:val="00B90FD0"/>
    <w:rsid w:val="00B938AA"/>
    <w:rsid w:val="00BA3949"/>
    <w:rsid w:val="00BC3FD5"/>
    <w:rsid w:val="00BE0D29"/>
    <w:rsid w:val="00BE2398"/>
    <w:rsid w:val="00BE2DC5"/>
    <w:rsid w:val="00BE4FF5"/>
    <w:rsid w:val="00BE5323"/>
    <w:rsid w:val="00BF28E6"/>
    <w:rsid w:val="00BF3110"/>
    <w:rsid w:val="00C17F62"/>
    <w:rsid w:val="00C20A83"/>
    <w:rsid w:val="00C24B9B"/>
    <w:rsid w:val="00C32B2B"/>
    <w:rsid w:val="00C40A13"/>
    <w:rsid w:val="00C47FD5"/>
    <w:rsid w:val="00C55463"/>
    <w:rsid w:val="00C6138F"/>
    <w:rsid w:val="00C76005"/>
    <w:rsid w:val="00C777A4"/>
    <w:rsid w:val="00C856BD"/>
    <w:rsid w:val="00C977C0"/>
    <w:rsid w:val="00CB70C9"/>
    <w:rsid w:val="00CF236E"/>
    <w:rsid w:val="00D31E48"/>
    <w:rsid w:val="00D37228"/>
    <w:rsid w:val="00D430C4"/>
    <w:rsid w:val="00D45589"/>
    <w:rsid w:val="00D46FD0"/>
    <w:rsid w:val="00D47573"/>
    <w:rsid w:val="00D47661"/>
    <w:rsid w:val="00D516DC"/>
    <w:rsid w:val="00D850DA"/>
    <w:rsid w:val="00D86564"/>
    <w:rsid w:val="00D946BA"/>
    <w:rsid w:val="00D964A1"/>
    <w:rsid w:val="00DA6DCD"/>
    <w:rsid w:val="00DC09A3"/>
    <w:rsid w:val="00DC6FBE"/>
    <w:rsid w:val="00DD427D"/>
    <w:rsid w:val="00DE5C95"/>
    <w:rsid w:val="00DF38CF"/>
    <w:rsid w:val="00DF6518"/>
    <w:rsid w:val="00E132B2"/>
    <w:rsid w:val="00E3472C"/>
    <w:rsid w:val="00E36A45"/>
    <w:rsid w:val="00E45230"/>
    <w:rsid w:val="00E602AF"/>
    <w:rsid w:val="00E64962"/>
    <w:rsid w:val="00E658EB"/>
    <w:rsid w:val="00E733C4"/>
    <w:rsid w:val="00E81527"/>
    <w:rsid w:val="00E922C5"/>
    <w:rsid w:val="00EA0E73"/>
    <w:rsid w:val="00EB47C6"/>
    <w:rsid w:val="00EB6D49"/>
    <w:rsid w:val="00EC307A"/>
    <w:rsid w:val="00ED06E8"/>
    <w:rsid w:val="00ED63C8"/>
    <w:rsid w:val="00EE250B"/>
    <w:rsid w:val="00F04196"/>
    <w:rsid w:val="00F04436"/>
    <w:rsid w:val="00F105D9"/>
    <w:rsid w:val="00F10E11"/>
    <w:rsid w:val="00F12291"/>
    <w:rsid w:val="00F12843"/>
    <w:rsid w:val="00F2183D"/>
    <w:rsid w:val="00F23A36"/>
    <w:rsid w:val="00F26E18"/>
    <w:rsid w:val="00F3617B"/>
    <w:rsid w:val="00F40A72"/>
    <w:rsid w:val="00F440E2"/>
    <w:rsid w:val="00F53417"/>
    <w:rsid w:val="00F71D78"/>
    <w:rsid w:val="00F738F6"/>
    <w:rsid w:val="00F76988"/>
    <w:rsid w:val="00F867E2"/>
    <w:rsid w:val="00F94270"/>
    <w:rsid w:val="00FA6AEE"/>
    <w:rsid w:val="00FA7034"/>
    <w:rsid w:val="00FB24D3"/>
    <w:rsid w:val="00FD27DF"/>
    <w:rsid w:val="00FE712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22FD167"/>
  <w15:docId w15:val="{1F96A52D-991E-4C96-9E69-D5AE0850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E327B"/>
  </w:style>
  <w:style w:type="paragraph" w:styleId="Pealkiri1">
    <w:name w:val="heading 1"/>
    <w:basedOn w:val="Normaallaad"/>
    <w:link w:val="Pealkiri1Mrk"/>
    <w:uiPriority w:val="9"/>
    <w:qFormat/>
    <w:rsid w:val="00E36A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paragraph" w:styleId="Pealkiri2">
    <w:name w:val="heading 2"/>
    <w:basedOn w:val="Normaallaad"/>
    <w:link w:val="Pealkiri2Mrk"/>
    <w:uiPriority w:val="9"/>
    <w:qFormat/>
    <w:rsid w:val="00E36A45"/>
    <w:pPr>
      <w:spacing w:before="100" w:beforeAutospacing="1" w:after="100" w:afterAutospacing="1" w:line="240" w:lineRule="auto"/>
      <w:outlineLvl w:val="1"/>
    </w:pPr>
    <w:rPr>
      <w:rFonts w:ascii="Times New Roman" w:eastAsia="Times New Roman" w:hAnsi="Times New Roman" w:cs="Times New Roman"/>
      <w:b/>
      <w:bCs/>
      <w:sz w:val="36"/>
      <w:szCs w:val="36"/>
      <w:lang w:eastAsia="et-EE"/>
    </w:rPr>
  </w:style>
  <w:style w:type="paragraph" w:styleId="Pealkiri3">
    <w:name w:val="heading 3"/>
    <w:basedOn w:val="Normaallaad"/>
    <w:link w:val="Pealkiri3Mrk"/>
    <w:uiPriority w:val="9"/>
    <w:qFormat/>
    <w:rsid w:val="00E36A45"/>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36A45"/>
    <w:rPr>
      <w:rFonts w:ascii="Times New Roman" w:eastAsia="Times New Roman" w:hAnsi="Times New Roman" w:cs="Times New Roman"/>
      <w:b/>
      <w:bCs/>
      <w:kern w:val="36"/>
      <w:sz w:val="48"/>
      <w:szCs w:val="48"/>
      <w:lang w:eastAsia="et-EE"/>
    </w:rPr>
  </w:style>
  <w:style w:type="character" w:customStyle="1" w:styleId="Pealkiri2Mrk">
    <w:name w:val="Pealkiri 2 Märk"/>
    <w:basedOn w:val="Liguvaikefont"/>
    <w:link w:val="Pealkiri2"/>
    <w:uiPriority w:val="9"/>
    <w:rsid w:val="00E36A45"/>
    <w:rPr>
      <w:rFonts w:ascii="Times New Roman" w:eastAsia="Times New Roman" w:hAnsi="Times New Roman" w:cs="Times New Roman"/>
      <w:b/>
      <w:bCs/>
      <w:sz w:val="36"/>
      <w:szCs w:val="36"/>
      <w:lang w:eastAsia="et-EE"/>
    </w:rPr>
  </w:style>
  <w:style w:type="character" w:customStyle="1" w:styleId="Pealkiri3Mrk">
    <w:name w:val="Pealkiri 3 Märk"/>
    <w:basedOn w:val="Liguvaikefont"/>
    <w:link w:val="Pealkiri3"/>
    <w:uiPriority w:val="9"/>
    <w:rsid w:val="00E36A45"/>
    <w:rPr>
      <w:rFonts w:ascii="Times New Roman" w:eastAsia="Times New Roman" w:hAnsi="Times New Roman" w:cs="Times New Roman"/>
      <w:b/>
      <w:bCs/>
      <w:sz w:val="27"/>
      <w:szCs w:val="27"/>
      <w:lang w:eastAsia="et-EE"/>
    </w:rPr>
  </w:style>
  <w:style w:type="character" w:styleId="Hperlink">
    <w:name w:val="Hyperlink"/>
    <w:basedOn w:val="Liguvaikefont"/>
    <w:uiPriority w:val="99"/>
    <w:semiHidden/>
    <w:unhideWhenUsed/>
    <w:rsid w:val="00E36A45"/>
    <w:rPr>
      <w:color w:val="0000FF"/>
      <w:u w:val="single"/>
    </w:rPr>
  </w:style>
  <w:style w:type="character" w:customStyle="1" w:styleId="authorname">
    <w:name w:val="author__name"/>
    <w:basedOn w:val="Liguvaikefont"/>
    <w:rsid w:val="00E36A45"/>
  </w:style>
  <w:style w:type="character" w:customStyle="1" w:styleId="block-titleheadline">
    <w:name w:val="block-title__headline"/>
    <w:basedOn w:val="Liguvaikefont"/>
    <w:rsid w:val="00E36A45"/>
  </w:style>
  <w:style w:type="character" w:styleId="Rhutus">
    <w:name w:val="Emphasis"/>
    <w:basedOn w:val="Liguvaikefont"/>
    <w:uiPriority w:val="20"/>
    <w:qFormat/>
    <w:rsid w:val="00E36A45"/>
    <w:rPr>
      <w:i/>
      <w:iCs/>
    </w:rPr>
  </w:style>
  <w:style w:type="character" w:styleId="Tugev">
    <w:name w:val="Strong"/>
    <w:basedOn w:val="Liguvaikefont"/>
    <w:uiPriority w:val="22"/>
    <w:qFormat/>
    <w:rsid w:val="00E36A45"/>
    <w:rPr>
      <w:b/>
      <w:bCs/>
    </w:rPr>
  </w:style>
  <w:style w:type="paragraph" w:styleId="Normaallaadveeb">
    <w:name w:val="Normal (Web)"/>
    <w:basedOn w:val="Normaallaad"/>
    <w:uiPriority w:val="99"/>
    <w:semiHidden/>
    <w:unhideWhenUsed/>
    <w:rsid w:val="00E36A45"/>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vndci">
    <w:name w:val="vndci"/>
    <w:basedOn w:val="Liguvaikefont"/>
    <w:rsid w:val="00183DEB"/>
  </w:style>
  <w:style w:type="character" w:customStyle="1" w:styleId="inqyif">
    <w:name w:val="inqyif"/>
    <w:basedOn w:val="Liguvaikefont"/>
    <w:rsid w:val="00183DEB"/>
  </w:style>
  <w:style w:type="paragraph" w:customStyle="1" w:styleId="card-text">
    <w:name w:val="card-text"/>
    <w:basedOn w:val="Normaallaad"/>
    <w:rsid w:val="00D86564"/>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Pis">
    <w:name w:val="header"/>
    <w:basedOn w:val="Normaallaad"/>
    <w:link w:val="PisMrk"/>
    <w:uiPriority w:val="99"/>
    <w:semiHidden/>
    <w:unhideWhenUsed/>
    <w:rsid w:val="005527F4"/>
    <w:pPr>
      <w:tabs>
        <w:tab w:val="center" w:pos="4536"/>
        <w:tab w:val="right" w:pos="9072"/>
      </w:tabs>
      <w:spacing w:after="0" w:line="240" w:lineRule="auto"/>
    </w:pPr>
  </w:style>
  <w:style w:type="character" w:customStyle="1" w:styleId="PisMrk">
    <w:name w:val="Päis Märk"/>
    <w:basedOn w:val="Liguvaikefont"/>
    <w:link w:val="Pis"/>
    <w:uiPriority w:val="99"/>
    <w:semiHidden/>
    <w:rsid w:val="005527F4"/>
  </w:style>
  <w:style w:type="paragraph" w:styleId="Jalus">
    <w:name w:val="footer"/>
    <w:basedOn w:val="Normaallaad"/>
    <w:link w:val="JalusMrk"/>
    <w:uiPriority w:val="99"/>
    <w:semiHidden/>
    <w:unhideWhenUsed/>
    <w:rsid w:val="005527F4"/>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5527F4"/>
  </w:style>
  <w:style w:type="paragraph" w:styleId="Jutumullitekst">
    <w:name w:val="Balloon Text"/>
    <w:basedOn w:val="Normaallaad"/>
    <w:link w:val="JutumullitekstMrk"/>
    <w:uiPriority w:val="99"/>
    <w:semiHidden/>
    <w:unhideWhenUsed/>
    <w:rsid w:val="000409C6"/>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0409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855782">
      <w:bodyDiv w:val="1"/>
      <w:marLeft w:val="0"/>
      <w:marRight w:val="0"/>
      <w:marTop w:val="0"/>
      <w:marBottom w:val="0"/>
      <w:divBdr>
        <w:top w:val="none" w:sz="0" w:space="0" w:color="auto"/>
        <w:left w:val="none" w:sz="0" w:space="0" w:color="auto"/>
        <w:bottom w:val="none" w:sz="0" w:space="0" w:color="auto"/>
        <w:right w:val="none" w:sz="0" w:space="0" w:color="auto"/>
      </w:divBdr>
    </w:div>
    <w:div w:id="885025015">
      <w:bodyDiv w:val="1"/>
      <w:marLeft w:val="0"/>
      <w:marRight w:val="0"/>
      <w:marTop w:val="0"/>
      <w:marBottom w:val="0"/>
      <w:divBdr>
        <w:top w:val="none" w:sz="0" w:space="0" w:color="auto"/>
        <w:left w:val="none" w:sz="0" w:space="0" w:color="auto"/>
        <w:bottom w:val="none" w:sz="0" w:space="0" w:color="auto"/>
        <w:right w:val="none" w:sz="0" w:space="0" w:color="auto"/>
      </w:divBdr>
      <w:divsChild>
        <w:div w:id="348213965">
          <w:marLeft w:val="0"/>
          <w:marRight w:val="0"/>
          <w:marTop w:val="0"/>
          <w:marBottom w:val="0"/>
          <w:divBdr>
            <w:top w:val="none" w:sz="0" w:space="0" w:color="auto"/>
            <w:left w:val="none" w:sz="0" w:space="0" w:color="auto"/>
            <w:bottom w:val="none" w:sz="0" w:space="0" w:color="auto"/>
            <w:right w:val="none" w:sz="0" w:space="0" w:color="auto"/>
          </w:divBdr>
          <w:divsChild>
            <w:div w:id="211802087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sChild>
                    <w:div w:id="1427728449">
                      <w:marLeft w:val="0"/>
                      <w:marRight w:val="0"/>
                      <w:marTop w:val="0"/>
                      <w:marBottom w:val="0"/>
                      <w:divBdr>
                        <w:top w:val="none" w:sz="0" w:space="0" w:color="auto"/>
                        <w:left w:val="none" w:sz="0" w:space="0" w:color="auto"/>
                        <w:bottom w:val="none" w:sz="0" w:space="0" w:color="auto"/>
                        <w:right w:val="none" w:sz="0" w:space="0" w:color="auto"/>
                      </w:divBdr>
                      <w:divsChild>
                        <w:div w:id="1452243761">
                          <w:marLeft w:val="0"/>
                          <w:marRight w:val="0"/>
                          <w:marTop w:val="0"/>
                          <w:marBottom w:val="0"/>
                          <w:divBdr>
                            <w:top w:val="none" w:sz="0" w:space="0" w:color="auto"/>
                            <w:left w:val="none" w:sz="0" w:space="0" w:color="auto"/>
                            <w:bottom w:val="none" w:sz="0" w:space="0" w:color="auto"/>
                            <w:right w:val="none" w:sz="0" w:space="0" w:color="auto"/>
                          </w:divBdr>
                          <w:divsChild>
                            <w:div w:id="1632513166">
                              <w:marLeft w:val="0"/>
                              <w:marRight w:val="0"/>
                              <w:marTop w:val="0"/>
                              <w:marBottom w:val="0"/>
                              <w:divBdr>
                                <w:top w:val="none" w:sz="0" w:space="0" w:color="auto"/>
                                <w:left w:val="none" w:sz="0" w:space="0" w:color="auto"/>
                                <w:bottom w:val="none" w:sz="0" w:space="0" w:color="auto"/>
                                <w:right w:val="none" w:sz="0" w:space="0" w:color="auto"/>
                              </w:divBdr>
                            </w:div>
                          </w:divsChild>
                        </w:div>
                        <w:div w:id="915474748">
                          <w:marLeft w:val="0"/>
                          <w:marRight w:val="0"/>
                          <w:marTop w:val="0"/>
                          <w:marBottom w:val="0"/>
                          <w:divBdr>
                            <w:top w:val="none" w:sz="0" w:space="0" w:color="auto"/>
                            <w:left w:val="none" w:sz="0" w:space="0" w:color="auto"/>
                            <w:bottom w:val="none" w:sz="0" w:space="0" w:color="auto"/>
                            <w:right w:val="none" w:sz="0" w:space="0" w:color="auto"/>
                          </w:divBdr>
                          <w:divsChild>
                            <w:div w:id="1769499710">
                              <w:marLeft w:val="0"/>
                              <w:marRight w:val="0"/>
                              <w:marTop w:val="0"/>
                              <w:marBottom w:val="0"/>
                              <w:divBdr>
                                <w:top w:val="none" w:sz="0" w:space="0" w:color="auto"/>
                                <w:left w:val="none" w:sz="0" w:space="0" w:color="auto"/>
                                <w:bottom w:val="none" w:sz="0" w:space="0" w:color="auto"/>
                                <w:right w:val="none" w:sz="0" w:space="0" w:color="auto"/>
                              </w:divBdr>
                              <w:divsChild>
                                <w:div w:id="5005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51065">
                      <w:marLeft w:val="0"/>
                      <w:marRight w:val="0"/>
                      <w:marTop w:val="0"/>
                      <w:marBottom w:val="0"/>
                      <w:divBdr>
                        <w:top w:val="none" w:sz="0" w:space="0" w:color="auto"/>
                        <w:left w:val="none" w:sz="0" w:space="0" w:color="auto"/>
                        <w:bottom w:val="none" w:sz="0" w:space="0" w:color="auto"/>
                        <w:right w:val="none" w:sz="0" w:space="0" w:color="auto"/>
                      </w:divBdr>
                      <w:divsChild>
                        <w:div w:id="592054593">
                          <w:marLeft w:val="0"/>
                          <w:marRight w:val="0"/>
                          <w:marTop w:val="0"/>
                          <w:marBottom w:val="0"/>
                          <w:divBdr>
                            <w:top w:val="none" w:sz="0" w:space="0" w:color="auto"/>
                            <w:left w:val="none" w:sz="0" w:space="0" w:color="auto"/>
                            <w:bottom w:val="none" w:sz="0" w:space="0" w:color="auto"/>
                            <w:right w:val="none" w:sz="0" w:space="0" w:color="auto"/>
                          </w:divBdr>
                          <w:divsChild>
                            <w:div w:id="1665737171">
                              <w:marLeft w:val="0"/>
                              <w:marRight w:val="0"/>
                              <w:marTop w:val="0"/>
                              <w:marBottom w:val="0"/>
                              <w:divBdr>
                                <w:top w:val="none" w:sz="0" w:space="0" w:color="auto"/>
                                <w:left w:val="none" w:sz="0" w:space="0" w:color="auto"/>
                                <w:bottom w:val="none" w:sz="0" w:space="0" w:color="auto"/>
                                <w:right w:val="none" w:sz="0" w:space="0" w:color="auto"/>
                              </w:divBdr>
                              <w:divsChild>
                                <w:div w:id="341049503">
                                  <w:marLeft w:val="0"/>
                                  <w:marRight w:val="0"/>
                                  <w:marTop w:val="0"/>
                                  <w:marBottom w:val="0"/>
                                  <w:divBdr>
                                    <w:top w:val="none" w:sz="0" w:space="0" w:color="auto"/>
                                    <w:left w:val="none" w:sz="0" w:space="0" w:color="auto"/>
                                    <w:bottom w:val="none" w:sz="0" w:space="0" w:color="auto"/>
                                    <w:right w:val="none" w:sz="0" w:space="0" w:color="auto"/>
                                  </w:divBdr>
                                  <w:divsChild>
                                    <w:div w:id="1010107866">
                                      <w:marLeft w:val="0"/>
                                      <w:marRight w:val="0"/>
                                      <w:marTop w:val="0"/>
                                      <w:marBottom w:val="0"/>
                                      <w:divBdr>
                                        <w:top w:val="none" w:sz="0" w:space="0" w:color="auto"/>
                                        <w:left w:val="none" w:sz="0" w:space="0" w:color="auto"/>
                                        <w:bottom w:val="none" w:sz="0" w:space="0" w:color="auto"/>
                                        <w:right w:val="none" w:sz="0" w:space="0" w:color="auto"/>
                                      </w:divBdr>
                                      <w:divsChild>
                                        <w:div w:id="507644763">
                                          <w:marLeft w:val="0"/>
                                          <w:marRight w:val="0"/>
                                          <w:marTop w:val="0"/>
                                          <w:marBottom w:val="0"/>
                                          <w:divBdr>
                                            <w:top w:val="none" w:sz="0" w:space="0" w:color="auto"/>
                                            <w:left w:val="none" w:sz="0" w:space="0" w:color="auto"/>
                                            <w:bottom w:val="none" w:sz="0" w:space="0" w:color="auto"/>
                                            <w:right w:val="none" w:sz="0" w:space="0" w:color="auto"/>
                                          </w:divBdr>
                                        </w:div>
                                      </w:divsChild>
                                    </w:div>
                                    <w:div w:id="32154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011945">
          <w:marLeft w:val="0"/>
          <w:marRight w:val="0"/>
          <w:marTop w:val="0"/>
          <w:marBottom w:val="0"/>
          <w:divBdr>
            <w:top w:val="none" w:sz="0" w:space="0" w:color="auto"/>
            <w:left w:val="none" w:sz="0" w:space="0" w:color="auto"/>
            <w:bottom w:val="none" w:sz="0" w:space="0" w:color="auto"/>
            <w:right w:val="none" w:sz="0" w:space="0" w:color="auto"/>
          </w:divBdr>
          <w:divsChild>
            <w:div w:id="1909686207">
              <w:marLeft w:val="0"/>
              <w:marRight w:val="0"/>
              <w:marTop w:val="0"/>
              <w:marBottom w:val="0"/>
              <w:divBdr>
                <w:top w:val="none" w:sz="0" w:space="0" w:color="auto"/>
                <w:left w:val="none" w:sz="0" w:space="0" w:color="auto"/>
                <w:bottom w:val="none" w:sz="0" w:space="0" w:color="auto"/>
                <w:right w:val="none" w:sz="0" w:space="0" w:color="auto"/>
              </w:divBdr>
              <w:divsChild>
                <w:div w:id="819271106">
                  <w:marLeft w:val="0"/>
                  <w:marRight w:val="0"/>
                  <w:marTop w:val="0"/>
                  <w:marBottom w:val="0"/>
                  <w:divBdr>
                    <w:top w:val="none" w:sz="0" w:space="0" w:color="auto"/>
                    <w:left w:val="none" w:sz="0" w:space="0" w:color="auto"/>
                    <w:bottom w:val="none" w:sz="0" w:space="0" w:color="auto"/>
                    <w:right w:val="none" w:sz="0" w:space="0" w:color="auto"/>
                  </w:divBdr>
                  <w:divsChild>
                    <w:div w:id="513956551">
                      <w:marLeft w:val="0"/>
                      <w:marRight w:val="0"/>
                      <w:marTop w:val="0"/>
                      <w:marBottom w:val="0"/>
                      <w:divBdr>
                        <w:top w:val="none" w:sz="0" w:space="0" w:color="auto"/>
                        <w:left w:val="none" w:sz="0" w:space="0" w:color="auto"/>
                        <w:bottom w:val="none" w:sz="0" w:space="0" w:color="auto"/>
                        <w:right w:val="none" w:sz="0" w:space="0" w:color="auto"/>
                      </w:divBdr>
                    </w:div>
                  </w:divsChild>
                </w:div>
                <w:div w:id="2098943929">
                  <w:marLeft w:val="0"/>
                  <w:marRight w:val="0"/>
                  <w:marTop w:val="0"/>
                  <w:marBottom w:val="0"/>
                  <w:divBdr>
                    <w:top w:val="none" w:sz="0" w:space="0" w:color="auto"/>
                    <w:left w:val="none" w:sz="0" w:space="0" w:color="auto"/>
                    <w:bottom w:val="none" w:sz="0" w:space="0" w:color="auto"/>
                    <w:right w:val="none" w:sz="0" w:space="0" w:color="auto"/>
                  </w:divBdr>
                  <w:divsChild>
                    <w:div w:id="761803996">
                      <w:marLeft w:val="0"/>
                      <w:marRight w:val="0"/>
                      <w:marTop w:val="0"/>
                      <w:marBottom w:val="0"/>
                      <w:divBdr>
                        <w:top w:val="none" w:sz="0" w:space="0" w:color="auto"/>
                        <w:left w:val="none" w:sz="0" w:space="0" w:color="auto"/>
                        <w:bottom w:val="none" w:sz="0" w:space="0" w:color="auto"/>
                        <w:right w:val="none" w:sz="0" w:space="0" w:color="auto"/>
                      </w:divBdr>
                      <w:divsChild>
                        <w:div w:id="37903334">
                          <w:marLeft w:val="0"/>
                          <w:marRight w:val="0"/>
                          <w:marTop w:val="0"/>
                          <w:marBottom w:val="0"/>
                          <w:divBdr>
                            <w:top w:val="none" w:sz="0" w:space="0" w:color="auto"/>
                            <w:left w:val="none" w:sz="0" w:space="0" w:color="auto"/>
                            <w:bottom w:val="none" w:sz="0" w:space="0" w:color="auto"/>
                            <w:right w:val="none" w:sz="0" w:space="0" w:color="auto"/>
                          </w:divBdr>
                          <w:divsChild>
                            <w:div w:id="331841335">
                              <w:marLeft w:val="0"/>
                              <w:marRight w:val="0"/>
                              <w:marTop w:val="0"/>
                              <w:marBottom w:val="0"/>
                              <w:divBdr>
                                <w:top w:val="none" w:sz="0" w:space="0" w:color="auto"/>
                                <w:left w:val="none" w:sz="0" w:space="0" w:color="auto"/>
                                <w:bottom w:val="none" w:sz="0" w:space="0" w:color="auto"/>
                                <w:right w:val="none" w:sz="0" w:space="0" w:color="auto"/>
                              </w:divBdr>
                              <w:divsChild>
                                <w:div w:id="2130124392">
                                  <w:marLeft w:val="0"/>
                                  <w:marRight w:val="0"/>
                                  <w:marTop w:val="0"/>
                                  <w:marBottom w:val="0"/>
                                  <w:divBdr>
                                    <w:top w:val="none" w:sz="0" w:space="0" w:color="auto"/>
                                    <w:left w:val="none" w:sz="0" w:space="0" w:color="auto"/>
                                    <w:bottom w:val="none" w:sz="0" w:space="0" w:color="auto"/>
                                    <w:right w:val="none" w:sz="0" w:space="0" w:color="auto"/>
                                  </w:divBdr>
                                  <w:divsChild>
                                    <w:div w:id="102617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745871">
      <w:bodyDiv w:val="1"/>
      <w:marLeft w:val="0"/>
      <w:marRight w:val="0"/>
      <w:marTop w:val="0"/>
      <w:marBottom w:val="0"/>
      <w:divBdr>
        <w:top w:val="none" w:sz="0" w:space="0" w:color="auto"/>
        <w:left w:val="none" w:sz="0" w:space="0" w:color="auto"/>
        <w:bottom w:val="none" w:sz="0" w:space="0" w:color="auto"/>
        <w:right w:val="none" w:sz="0" w:space="0" w:color="auto"/>
      </w:divBdr>
      <w:divsChild>
        <w:div w:id="1787920278">
          <w:marLeft w:val="0"/>
          <w:marRight w:val="0"/>
          <w:marTop w:val="0"/>
          <w:marBottom w:val="0"/>
          <w:divBdr>
            <w:top w:val="none" w:sz="0" w:space="0" w:color="auto"/>
            <w:left w:val="none" w:sz="0" w:space="0" w:color="auto"/>
            <w:bottom w:val="none" w:sz="0" w:space="0" w:color="auto"/>
            <w:right w:val="none" w:sz="0" w:space="0" w:color="auto"/>
          </w:divBdr>
          <w:divsChild>
            <w:div w:id="243297497">
              <w:marLeft w:val="0"/>
              <w:marRight w:val="0"/>
              <w:marTop w:val="0"/>
              <w:marBottom w:val="0"/>
              <w:divBdr>
                <w:top w:val="none" w:sz="0" w:space="0" w:color="auto"/>
                <w:left w:val="none" w:sz="0" w:space="0" w:color="auto"/>
                <w:bottom w:val="none" w:sz="0" w:space="0" w:color="auto"/>
                <w:right w:val="none" w:sz="0" w:space="0" w:color="auto"/>
              </w:divBdr>
              <w:divsChild>
                <w:div w:id="606079641">
                  <w:marLeft w:val="0"/>
                  <w:marRight w:val="0"/>
                  <w:marTop w:val="172"/>
                  <w:marBottom w:val="0"/>
                  <w:divBdr>
                    <w:top w:val="none" w:sz="0" w:space="0" w:color="auto"/>
                    <w:left w:val="none" w:sz="0" w:space="0" w:color="auto"/>
                    <w:bottom w:val="none" w:sz="0" w:space="0" w:color="auto"/>
                    <w:right w:val="none" w:sz="0" w:space="0" w:color="auto"/>
                  </w:divBdr>
                  <w:divsChild>
                    <w:div w:id="1804275280">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86660146">
          <w:marLeft w:val="0"/>
          <w:marRight w:val="0"/>
          <w:marTop w:val="0"/>
          <w:marBottom w:val="0"/>
          <w:divBdr>
            <w:top w:val="none" w:sz="0" w:space="0" w:color="auto"/>
            <w:left w:val="none" w:sz="0" w:space="0" w:color="auto"/>
            <w:bottom w:val="none" w:sz="0" w:space="0" w:color="auto"/>
            <w:right w:val="none" w:sz="0" w:space="0" w:color="auto"/>
          </w:divBdr>
          <w:divsChild>
            <w:div w:id="74324223">
              <w:marLeft w:val="0"/>
              <w:marRight w:val="0"/>
              <w:marTop w:val="0"/>
              <w:marBottom w:val="0"/>
              <w:divBdr>
                <w:top w:val="none" w:sz="0" w:space="0" w:color="auto"/>
                <w:left w:val="none" w:sz="0" w:space="0" w:color="auto"/>
                <w:bottom w:val="none" w:sz="0" w:space="0" w:color="auto"/>
                <w:right w:val="none" w:sz="0" w:space="0" w:color="auto"/>
              </w:divBdr>
              <w:divsChild>
                <w:div w:id="683092531">
                  <w:marLeft w:val="0"/>
                  <w:marRight w:val="0"/>
                  <w:marTop w:val="172"/>
                  <w:marBottom w:val="0"/>
                  <w:divBdr>
                    <w:top w:val="none" w:sz="0" w:space="0" w:color="auto"/>
                    <w:left w:val="none" w:sz="0" w:space="0" w:color="auto"/>
                    <w:bottom w:val="none" w:sz="0" w:space="0" w:color="auto"/>
                    <w:right w:val="none" w:sz="0" w:space="0" w:color="auto"/>
                  </w:divBdr>
                  <w:divsChild>
                    <w:div w:id="1143888740">
                      <w:marLeft w:val="2264"/>
                      <w:marRight w:val="0"/>
                      <w:marTop w:val="0"/>
                      <w:marBottom w:val="0"/>
                      <w:divBdr>
                        <w:top w:val="none" w:sz="0" w:space="0" w:color="auto"/>
                        <w:left w:val="none" w:sz="0" w:space="0" w:color="auto"/>
                        <w:bottom w:val="none" w:sz="0" w:space="0" w:color="auto"/>
                        <w:right w:val="none" w:sz="0" w:space="0" w:color="auto"/>
                      </w:divBdr>
                    </w:div>
                    <w:div w:id="460803561">
                      <w:marLeft w:val="2264"/>
                      <w:marRight w:val="0"/>
                      <w:marTop w:val="172"/>
                      <w:marBottom w:val="0"/>
                      <w:divBdr>
                        <w:top w:val="none" w:sz="0" w:space="0" w:color="auto"/>
                        <w:left w:val="none" w:sz="0" w:space="0" w:color="auto"/>
                        <w:bottom w:val="none" w:sz="0" w:space="0" w:color="auto"/>
                        <w:right w:val="none" w:sz="0" w:space="0" w:color="auto"/>
                      </w:divBdr>
                    </w:div>
                    <w:div w:id="306672682">
                      <w:marLeft w:val="2264"/>
                      <w:marRight w:val="0"/>
                      <w:marTop w:val="172"/>
                      <w:marBottom w:val="0"/>
                      <w:divBdr>
                        <w:top w:val="none" w:sz="0" w:space="0" w:color="auto"/>
                        <w:left w:val="none" w:sz="0" w:space="0" w:color="auto"/>
                        <w:bottom w:val="none" w:sz="0" w:space="0" w:color="auto"/>
                        <w:right w:val="none" w:sz="0" w:space="0" w:color="auto"/>
                      </w:divBdr>
                    </w:div>
                    <w:div w:id="252907916">
                      <w:marLeft w:val="2264"/>
                      <w:marRight w:val="0"/>
                      <w:marTop w:val="172"/>
                      <w:marBottom w:val="0"/>
                      <w:divBdr>
                        <w:top w:val="none" w:sz="0" w:space="0" w:color="auto"/>
                        <w:left w:val="none" w:sz="0" w:space="0" w:color="auto"/>
                        <w:bottom w:val="none" w:sz="0" w:space="0" w:color="auto"/>
                        <w:right w:val="none" w:sz="0" w:space="0" w:color="auto"/>
                      </w:divBdr>
                    </w:div>
                    <w:div w:id="870218569">
                      <w:marLeft w:val="2264"/>
                      <w:marRight w:val="0"/>
                      <w:marTop w:val="172"/>
                      <w:marBottom w:val="0"/>
                      <w:divBdr>
                        <w:top w:val="none" w:sz="0" w:space="0" w:color="auto"/>
                        <w:left w:val="none" w:sz="0" w:space="0" w:color="auto"/>
                        <w:bottom w:val="none" w:sz="0" w:space="0" w:color="auto"/>
                        <w:right w:val="none" w:sz="0" w:space="0" w:color="auto"/>
                      </w:divBdr>
                    </w:div>
                    <w:div w:id="1381394154">
                      <w:marLeft w:val="2264"/>
                      <w:marRight w:val="0"/>
                      <w:marTop w:val="172"/>
                      <w:marBottom w:val="0"/>
                      <w:divBdr>
                        <w:top w:val="none" w:sz="0" w:space="0" w:color="auto"/>
                        <w:left w:val="none" w:sz="0" w:space="0" w:color="auto"/>
                        <w:bottom w:val="none" w:sz="0" w:space="0" w:color="auto"/>
                        <w:right w:val="none" w:sz="0" w:space="0" w:color="auto"/>
                      </w:divBdr>
                    </w:div>
                    <w:div w:id="1073551521">
                      <w:marLeft w:val="2264"/>
                      <w:marRight w:val="0"/>
                      <w:marTop w:val="172"/>
                      <w:marBottom w:val="0"/>
                      <w:divBdr>
                        <w:top w:val="none" w:sz="0" w:space="0" w:color="auto"/>
                        <w:left w:val="none" w:sz="0" w:space="0" w:color="auto"/>
                        <w:bottom w:val="none" w:sz="0" w:space="0" w:color="auto"/>
                        <w:right w:val="none" w:sz="0" w:space="0" w:color="auto"/>
                      </w:divBdr>
                    </w:div>
                    <w:div w:id="1930232616">
                      <w:marLeft w:val="2264"/>
                      <w:marRight w:val="0"/>
                      <w:marTop w:val="172"/>
                      <w:marBottom w:val="0"/>
                      <w:divBdr>
                        <w:top w:val="none" w:sz="0" w:space="0" w:color="auto"/>
                        <w:left w:val="none" w:sz="0" w:space="0" w:color="auto"/>
                        <w:bottom w:val="none" w:sz="0" w:space="0" w:color="auto"/>
                        <w:right w:val="none" w:sz="0" w:space="0" w:color="auto"/>
                      </w:divBdr>
                    </w:div>
                    <w:div w:id="590092777">
                      <w:marLeft w:val="2264"/>
                      <w:marRight w:val="0"/>
                      <w:marTop w:val="172"/>
                      <w:marBottom w:val="0"/>
                      <w:divBdr>
                        <w:top w:val="none" w:sz="0" w:space="0" w:color="auto"/>
                        <w:left w:val="none" w:sz="0" w:space="0" w:color="auto"/>
                        <w:bottom w:val="none" w:sz="0" w:space="0" w:color="auto"/>
                        <w:right w:val="none" w:sz="0" w:space="0" w:color="auto"/>
                      </w:divBdr>
                    </w:div>
                    <w:div w:id="319700127">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1941142402">
          <w:marLeft w:val="0"/>
          <w:marRight w:val="0"/>
          <w:marTop w:val="0"/>
          <w:marBottom w:val="0"/>
          <w:divBdr>
            <w:top w:val="none" w:sz="0" w:space="0" w:color="auto"/>
            <w:left w:val="none" w:sz="0" w:space="0" w:color="auto"/>
            <w:bottom w:val="none" w:sz="0" w:space="0" w:color="auto"/>
            <w:right w:val="none" w:sz="0" w:space="0" w:color="auto"/>
          </w:divBdr>
          <w:divsChild>
            <w:div w:id="597642986">
              <w:marLeft w:val="0"/>
              <w:marRight w:val="0"/>
              <w:marTop w:val="0"/>
              <w:marBottom w:val="0"/>
              <w:divBdr>
                <w:top w:val="none" w:sz="0" w:space="0" w:color="auto"/>
                <w:left w:val="none" w:sz="0" w:space="0" w:color="auto"/>
                <w:bottom w:val="none" w:sz="0" w:space="0" w:color="auto"/>
                <w:right w:val="none" w:sz="0" w:space="0" w:color="auto"/>
              </w:divBdr>
              <w:divsChild>
                <w:div w:id="569778643">
                  <w:marLeft w:val="0"/>
                  <w:marRight w:val="0"/>
                  <w:marTop w:val="172"/>
                  <w:marBottom w:val="0"/>
                  <w:divBdr>
                    <w:top w:val="none" w:sz="0" w:space="0" w:color="auto"/>
                    <w:left w:val="none" w:sz="0" w:space="0" w:color="auto"/>
                    <w:bottom w:val="none" w:sz="0" w:space="0" w:color="auto"/>
                    <w:right w:val="none" w:sz="0" w:space="0" w:color="auto"/>
                  </w:divBdr>
                  <w:divsChild>
                    <w:div w:id="902519759">
                      <w:marLeft w:val="2264"/>
                      <w:marRight w:val="0"/>
                      <w:marTop w:val="0"/>
                      <w:marBottom w:val="0"/>
                      <w:divBdr>
                        <w:top w:val="none" w:sz="0" w:space="0" w:color="auto"/>
                        <w:left w:val="none" w:sz="0" w:space="0" w:color="auto"/>
                        <w:bottom w:val="none" w:sz="0" w:space="0" w:color="auto"/>
                        <w:right w:val="none" w:sz="0" w:space="0" w:color="auto"/>
                      </w:divBdr>
                    </w:div>
                    <w:div w:id="873151732">
                      <w:marLeft w:val="2264"/>
                      <w:marRight w:val="0"/>
                      <w:marTop w:val="172"/>
                      <w:marBottom w:val="0"/>
                      <w:divBdr>
                        <w:top w:val="none" w:sz="0" w:space="0" w:color="auto"/>
                        <w:left w:val="none" w:sz="0" w:space="0" w:color="auto"/>
                        <w:bottom w:val="none" w:sz="0" w:space="0" w:color="auto"/>
                        <w:right w:val="none" w:sz="0" w:space="0" w:color="auto"/>
                      </w:divBdr>
                    </w:div>
                    <w:div w:id="1921862845">
                      <w:marLeft w:val="2264"/>
                      <w:marRight w:val="0"/>
                      <w:marTop w:val="172"/>
                      <w:marBottom w:val="0"/>
                      <w:divBdr>
                        <w:top w:val="none" w:sz="0" w:space="0" w:color="auto"/>
                        <w:left w:val="none" w:sz="0" w:space="0" w:color="auto"/>
                        <w:bottom w:val="none" w:sz="0" w:space="0" w:color="auto"/>
                        <w:right w:val="none" w:sz="0" w:space="0" w:color="auto"/>
                      </w:divBdr>
                    </w:div>
                    <w:div w:id="270475656">
                      <w:marLeft w:val="2264"/>
                      <w:marRight w:val="0"/>
                      <w:marTop w:val="172"/>
                      <w:marBottom w:val="0"/>
                      <w:divBdr>
                        <w:top w:val="none" w:sz="0" w:space="0" w:color="auto"/>
                        <w:left w:val="none" w:sz="0" w:space="0" w:color="auto"/>
                        <w:bottom w:val="none" w:sz="0" w:space="0" w:color="auto"/>
                        <w:right w:val="none" w:sz="0" w:space="0" w:color="auto"/>
                      </w:divBdr>
                    </w:div>
                    <w:div w:id="2024669972">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34891412">
          <w:marLeft w:val="0"/>
          <w:marRight w:val="0"/>
          <w:marTop w:val="0"/>
          <w:marBottom w:val="0"/>
          <w:divBdr>
            <w:top w:val="none" w:sz="0" w:space="0" w:color="auto"/>
            <w:left w:val="none" w:sz="0" w:space="0" w:color="auto"/>
            <w:bottom w:val="none" w:sz="0" w:space="0" w:color="auto"/>
            <w:right w:val="none" w:sz="0" w:space="0" w:color="auto"/>
          </w:divBdr>
          <w:divsChild>
            <w:div w:id="1084490866">
              <w:marLeft w:val="0"/>
              <w:marRight w:val="0"/>
              <w:marTop w:val="0"/>
              <w:marBottom w:val="0"/>
              <w:divBdr>
                <w:top w:val="none" w:sz="0" w:space="0" w:color="auto"/>
                <w:left w:val="none" w:sz="0" w:space="0" w:color="auto"/>
                <w:bottom w:val="none" w:sz="0" w:space="0" w:color="auto"/>
                <w:right w:val="none" w:sz="0" w:space="0" w:color="auto"/>
              </w:divBdr>
              <w:divsChild>
                <w:div w:id="195971059">
                  <w:marLeft w:val="0"/>
                  <w:marRight w:val="0"/>
                  <w:marTop w:val="172"/>
                  <w:marBottom w:val="0"/>
                  <w:divBdr>
                    <w:top w:val="none" w:sz="0" w:space="0" w:color="auto"/>
                    <w:left w:val="none" w:sz="0" w:space="0" w:color="auto"/>
                    <w:bottom w:val="none" w:sz="0" w:space="0" w:color="auto"/>
                    <w:right w:val="none" w:sz="0" w:space="0" w:color="auto"/>
                  </w:divBdr>
                  <w:divsChild>
                    <w:div w:id="1373270192">
                      <w:marLeft w:val="2264"/>
                      <w:marRight w:val="0"/>
                      <w:marTop w:val="0"/>
                      <w:marBottom w:val="0"/>
                      <w:divBdr>
                        <w:top w:val="none" w:sz="0" w:space="0" w:color="auto"/>
                        <w:left w:val="none" w:sz="0" w:space="0" w:color="auto"/>
                        <w:bottom w:val="none" w:sz="0" w:space="0" w:color="auto"/>
                        <w:right w:val="none" w:sz="0" w:space="0" w:color="auto"/>
                      </w:divBdr>
                    </w:div>
                    <w:div w:id="1120144323">
                      <w:marLeft w:val="2264"/>
                      <w:marRight w:val="0"/>
                      <w:marTop w:val="172"/>
                      <w:marBottom w:val="0"/>
                      <w:divBdr>
                        <w:top w:val="none" w:sz="0" w:space="0" w:color="auto"/>
                        <w:left w:val="none" w:sz="0" w:space="0" w:color="auto"/>
                        <w:bottom w:val="none" w:sz="0" w:space="0" w:color="auto"/>
                        <w:right w:val="none" w:sz="0" w:space="0" w:color="auto"/>
                      </w:divBdr>
                    </w:div>
                    <w:div w:id="938100029">
                      <w:marLeft w:val="2264"/>
                      <w:marRight w:val="0"/>
                      <w:marTop w:val="172"/>
                      <w:marBottom w:val="0"/>
                      <w:divBdr>
                        <w:top w:val="none" w:sz="0" w:space="0" w:color="auto"/>
                        <w:left w:val="none" w:sz="0" w:space="0" w:color="auto"/>
                        <w:bottom w:val="none" w:sz="0" w:space="0" w:color="auto"/>
                        <w:right w:val="none" w:sz="0" w:space="0" w:color="auto"/>
                      </w:divBdr>
                    </w:div>
                    <w:div w:id="1090661224">
                      <w:marLeft w:val="2264"/>
                      <w:marRight w:val="0"/>
                      <w:marTop w:val="172"/>
                      <w:marBottom w:val="0"/>
                      <w:divBdr>
                        <w:top w:val="none" w:sz="0" w:space="0" w:color="auto"/>
                        <w:left w:val="none" w:sz="0" w:space="0" w:color="auto"/>
                        <w:bottom w:val="none" w:sz="0" w:space="0" w:color="auto"/>
                        <w:right w:val="none" w:sz="0" w:space="0" w:color="auto"/>
                      </w:divBdr>
                    </w:div>
                    <w:div w:id="1225872508">
                      <w:marLeft w:val="2264"/>
                      <w:marRight w:val="0"/>
                      <w:marTop w:val="172"/>
                      <w:marBottom w:val="0"/>
                      <w:divBdr>
                        <w:top w:val="none" w:sz="0" w:space="0" w:color="auto"/>
                        <w:left w:val="none" w:sz="0" w:space="0" w:color="auto"/>
                        <w:bottom w:val="none" w:sz="0" w:space="0" w:color="auto"/>
                        <w:right w:val="none" w:sz="0" w:space="0" w:color="auto"/>
                      </w:divBdr>
                    </w:div>
                    <w:div w:id="1099567696">
                      <w:marLeft w:val="2264"/>
                      <w:marRight w:val="0"/>
                      <w:marTop w:val="172"/>
                      <w:marBottom w:val="0"/>
                      <w:divBdr>
                        <w:top w:val="none" w:sz="0" w:space="0" w:color="auto"/>
                        <w:left w:val="none" w:sz="0" w:space="0" w:color="auto"/>
                        <w:bottom w:val="none" w:sz="0" w:space="0" w:color="auto"/>
                        <w:right w:val="none" w:sz="0" w:space="0" w:color="auto"/>
                      </w:divBdr>
                    </w:div>
                    <w:div w:id="155725922">
                      <w:marLeft w:val="2264"/>
                      <w:marRight w:val="0"/>
                      <w:marTop w:val="172"/>
                      <w:marBottom w:val="0"/>
                      <w:divBdr>
                        <w:top w:val="none" w:sz="0" w:space="0" w:color="auto"/>
                        <w:left w:val="none" w:sz="0" w:space="0" w:color="auto"/>
                        <w:bottom w:val="none" w:sz="0" w:space="0" w:color="auto"/>
                        <w:right w:val="none" w:sz="0" w:space="0" w:color="auto"/>
                      </w:divBdr>
                    </w:div>
                    <w:div w:id="1056204357">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97139414">
          <w:marLeft w:val="0"/>
          <w:marRight w:val="0"/>
          <w:marTop w:val="0"/>
          <w:marBottom w:val="0"/>
          <w:divBdr>
            <w:top w:val="none" w:sz="0" w:space="0" w:color="auto"/>
            <w:left w:val="none" w:sz="0" w:space="0" w:color="auto"/>
            <w:bottom w:val="none" w:sz="0" w:space="0" w:color="auto"/>
            <w:right w:val="none" w:sz="0" w:space="0" w:color="auto"/>
          </w:divBdr>
          <w:divsChild>
            <w:div w:id="1815832860">
              <w:marLeft w:val="0"/>
              <w:marRight w:val="0"/>
              <w:marTop w:val="0"/>
              <w:marBottom w:val="0"/>
              <w:divBdr>
                <w:top w:val="none" w:sz="0" w:space="0" w:color="auto"/>
                <w:left w:val="none" w:sz="0" w:space="0" w:color="auto"/>
                <w:bottom w:val="none" w:sz="0" w:space="0" w:color="auto"/>
                <w:right w:val="none" w:sz="0" w:space="0" w:color="auto"/>
              </w:divBdr>
              <w:divsChild>
                <w:div w:id="84304105">
                  <w:marLeft w:val="0"/>
                  <w:marRight w:val="0"/>
                  <w:marTop w:val="172"/>
                  <w:marBottom w:val="0"/>
                  <w:divBdr>
                    <w:top w:val="none" w:sz="0" w:space="0" w:color="auto"/>
                    <w:left w:val="none" w:sz="0" w:space="0" w:color="auto"/>
                    <w:bottom w:val="none" w:sz="0" w:space="0" w:color="auto"/>
                    <w:right w:val="none" w:sz="0" w:space="0" w:color="auto"/>
                  </w:divBdr>
                  <w:divsChild>
                    <w:div w:id="1683631602">
                      <w:marLeft w:val="2264"/>
                      <w:marRight w:val="0"/>
                      <w:marTop w:val="0"/>
                      <w:marBottom w:val="0"/>
                      <w:divBdr>
                        <w:top w:val="none" w:sz="0" w:space="0" w:color="auto"/>
                        <w:left w:val="none" w:sz="0" w:space="0" w:color="auto"/>
                        <w:bottom w:val="none" w:sz="0" w:space="0" w:color="auto"/>
                        <w:right w:val="none" w:sz="0" w:space="0" w:color="auto"/>
                      </w:divBdr>
                    </w:div>
                    <w:div w:id="633607677">
                      <w:marLeft w:val="2264"/>
                      <w:marRight w:val="0"/>
                      <w:marTop w:val="172"/>
                      <w:marBottom w:val="0"/>
                      <w:divBdr>
                        <w:top w:val="none" w:sz="0" w:space="0" w:color="auto"/>
                        <w:left w:val="none" w:sz="0" w:space="0" w:color="auto"/>
                        <w:bottom w:val="none" w:sz="0" w:space="0" w:color="auto"/>
                        <w:right w:val="none" w:sz="0" w:space="0" w:color="auto"/>
                      </w:divBdr>
                    </w:div>
                    <w:div w:id="220135840">
                      <w:marLeft w:val="2264"/>
                      <w:marRight w:val="0"/>
                      <w:marTop w:val="172"/>
                      <w:marBottom w:val="0"/>
                      <w:divBdr>
                        <w:top w:val="none" w:sz="0" w:space="0" w:color="auto"/>
                        <w:left w:val="none" w:sz="0" w:space="0" w:color="auto"/>
                        <w:bottom w:val="none" w:sz="0" w:space="0" w:color="auto"/>
                        <w:right w:val="none" w:sz="0" w:space="0" w:color="auto"/>
                      </w:divBdr>
                    </w:div>
                    <w:div w:id="1814522941">
                      <w:marLeft w:val="2264"/>
                      <w:marRight w:val="0"/>
                      <w:marTop w:val="172"/>
                      <w:marBottom w:val="0"/>
                      <w:divBdr>
                        <w:top w:val="none" w:sz="0" w:space="0" w:color="auto"/>
                        <w:left w:val="none" w:sz="0" w:space="0" w:color="auto"/>
                        <w:bottom w:val="none" w:sz="0" w:space="0" w:color="auto"/>
                        <w:right w:val="none" w:sz="0" w:space="0" w:color="auto"/>
                      </w:divBdr>
                    </w:div>
                    <w:div w:id="2132967416">
                      <w:marLeft w:val="2264"/>
                      <w:marRight w:val="0"/>
                      <w:marTop w:val="172"/>
                      <w:marBottom w:val="0"/>
                      <w:divBdr>
                        <w:top w:val="none" w:sz="0" w:space="0" w:color="auto"/>
                        <w:left w:val="none" w:sz="0" w:space="0" w:color="auto"/>
                        <w:bottom w:val="none" w:sz="0" w:space="0" w:color="auto"/>
                        <w:right w:val="none" w:sz="0" w:space="0" w:color="auto"/>
                      </w:divBdr>
                    </w:div>
                    <w:div w:id="1807576747">
                      <w:marLeft w:val="2264"/>
                      <w:marRight w:val="0"/>
                      <w:marTop w:val="172"/>
                      <w:marBottom w:val="0"/>
                      <w:divBdr>
                        <w:top w:val="none" w:sz="0" w:space="0" w:color="auto"/>
                        <w:left w:val="none" w:sz="0" w:space="0" w:color="auto"/>
                        <w:bottom w:val="none" w:sz="0" w:space="0" w:color="auto"/>
                        <w:right w:val="none" w:sz="0" w:space="0" w:color="auto"/>
                      </w:divBdr>
                    </w:div>
                    <w:div w:id="1095050409">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sChild>
    </w:div>
    <w:div w:id="1709598844">
      <w:bodyDiv w:val="1"/>
      <w:marLeft w:val="0"/>
      <w:marRight w:val="0"/>
      <w:marTop w:val="0"/>
      <w:marBottom w:val="0"/>
      <w:divBdr>
        <w:top w:val="none" w:sz="0" w:space="0" w:color="auto"/>
        <w:left w:val="none" w:sz="0" w:space="0" w:color="auto"/>
        <w:bottom w:val="none" w:sz="0" w:space="0" w:color="auto"/>
        <w:right w:val="none" w:sz="0" w:space="0" w:color="auto"/>
      </w:divBdr>
      <w:divsChild>
        <w:div w:id="1858108006">
          <w:marLeft w:val="0"/>
          <w:marRight w:val="0"/>
          <w:marTop w:val="0"/>
          <w:marBottom w:val="0"/>
          <w:divBdr>
            <w:top w:val="none" w:sz="0" w:space="0" w:color="auto"/>
            <w:left w:val="none" w:sz="0" w:space="0" w:color="auto"/>
            <w:bottom w:val="none" w:sz="0" w:space="0" w:color="auto"/>
            <w:right w:val="none" w:sz="0" w:space="0" w:color="auto"/>
          </w:divBdr>
          <w:divsChild>
            <w:div w:id="283776985">
              <w:marLeft w:val="0"/>
              <w:marRight w:val="0"/>
              <w:marTop w:val="0"/>
              <w:marBottom w:val="0"/>
              <w:divBdr>
                <w:top w:val="none" w:sz="0" w:space="0" w:color="auto"/>
                <w:left w:val="none" w:sz="0" w:space="0" w:color="auto"/>
                <w:bottom w:val="none" w:sz="0" w:space="0" w:color="auto"/>
                <w:right w:val="none" w:sz="0" w:space="0" w:color="auto"/>
              </w:divBdr>
              <w:divsChild>
                <w:div w:id="662127674">
                  <w:marLeft w:val="559"/>
                  <w:marRight w:val="0"/>
                  <w:marTop w:val="0"/>
                  <w:marBottom w:val="0"/>
                  <w:divBdr>
                    <w:top w:val="none" w:sz="0" w:space="0" w:color="auto"/>
                    <w:left w:val="none" w:sz="0" w:space="0" w:color="auto"/>
                    <w:bottom w:val="none" w:sz="0" w:space="0" w:color="auto"/>
                    <w:right w:val="none" w:sz="0" w:space="0" w:color="auto"/>
                  </w:divBdr>
                  <w:divsChild>
                    <w:div w:id="731075070">
                      <w:marLeft w:val="0"/>
                      <w:marRight w:val="0"/>
                      <w:marTop w:val="0"/>
                      <w:marBottom w:val="0"/>
                      <w:divBdr>
                        <w:top w:val="none" w:sz="0" w:space="0" w:color="auto"/>
                        <w:left w:val="none" w:sz="0" w:space="0" w:color="auto"/>
                        <w:bottom w:val="none" w:sz="0" w:space="0" w:color="auto"/>
                        <w:right w:val="none" w:sz="0" w:space="0" w:color="auto"/>
                      </w:divBdr>
                      <w:divsChild>
                        <w:div w:id="800341347">
                          <w:marLeft w:val="0"/>
                          <w:marRight w:val="0"/>
                          <w:marTop w:val="0"/>
                          <w:marBottom w:val="0"/>
                          <w:divBdr>
                            <w:top w:val="none" w:sz="0" w:space="0" w:color="auto"/>
                            <w:left w:val="none" w:sz="0" w:space="0" w:color="auto"/>
                            <w:bottom w:val="none" w:sz="0" w:space="0" w:color="auto"/>
                            <w:right w:val="none" w:sz="0" w:space="0" w:color="auto"/>
                          </w:divBdr>
                          <w:divsChild>
                            <w:div w:id="17167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99817">
          <w:marLeft w:val="0"/>
          <w:marRight w:val="0"/>
          <w:marTop w:val="0"/>
          <w:marBottom w:val="0"/>
          <w:divBdr>
            <w:top w:val="none" w:sz="0" w:space="0" w:color="auto"/>
            <w:left w:val="none" w:sz="0" w:space="0" w:color="auto"/>
            <w:bottom w:val="none" w:sz="0" w:space="0" w:color="auto"/>
            <w:right w:val="none" w:sz="0" w:space="0" w:color="auto"/>
          </w:divBdr>
          <w:divsChild>
            <w:div w:id="660472108">
              <w:marLeft w:val="0"/>
              <w:marRight w:val="0"/>
              <w:marTop w:val="0"/>
              <w:marBottom w:val="0"/>
              <w:divBdr>
                <w:top w:val="none" w:sz="0" w:space="0" w:color="auto"/>
                <w:left w:val="none" w:sz="0" w:space="0" w:color="auto"/>
                <w:bottom w:val="none" w:sz="0" w:space="0" w:color="auto"/>
                <w:right w:val="none" w:sz="0" w:space="0" w:color="auto"/>
              </w:divBdr>
              <w:divsChild>
                <w:div w:id="1104109709">
                  <w:marLeft w:val="0"/>
                  <w:marRight w:val="0"/>
                  <w:marTop w:val="0"/>
                  <w:marBottom w:val="0"/>
                  <w:divBdr>
                    <w:top w:val="none" w:sz="0" w:space="0" w:color="auto"/>
                    <w:left w:val="none" w:sz="0" w:space="0" w:color="auto"/>
                    <w:bottom w:val="none" w:sz="0" w:space="0" w:color="auto"/>
                    <w:right w:val="none" w:sz="0" w:space="0" w:color="auto"/>
                  </w:divBdr>
                  <w:divsChild>
                    <w:div w:id="1199702158">
                      <w:marLeft w:val="0"/>
                      <w:marRight w:val="0"/>
                      <w:marTop w:val="0"/>
                      <w:marBottom w:val="0"/>
                      <w:divBdr>
                        <w:top w:val="none" w:sz="0" w:space="0" w:color="auto"/>
                        <w:left w:val="none" w:sz="0" w:space="0" w:color="auto"/>
                        <w:bottom w:val="none" w:sz="0" w:space="0" w:color="auto"/>
                        <w:right w:val="none" w:sz="0" w:space="0" w:color="auto"/>
                      </w:divBdr>
                      <w:divsChild>
                        <w:div w:id="713774581">
                          <w:marLeft w:val="0"/>
                          <w:marRight w:val="0"/>
                          <w:marTop w:val="0"/>
                          <w:marBottom w:val="0"/>
                          <w:divBdr>
                            <w:top w:val="none" w:sz="0" w:space="0" w:color="auto"/>
                            <w:left w:val="none" w:sz="0" w:space="0" w:color="auto"/>
                            <w:bottom w:val="none" w:sz="0" w:space="0" w:color="auto"/>
                            <w:right w:val="none" w:sz="0" w:space="0" w:color="auto"/>
                          </w:divBdr>
                          <w:divsChild>
                            <w:div w:id="1908682286">
                              <w:marLeft w:val="0"/>
                              <w:marRight w:val="0"/>
                              <w:marTop w:val="0"/>
                              <w:marBottom w:val="0"/>
                              <w:divBdr>
                                <w:top w:val="none" w:sz="0" w:space="0" w:color="auto"/>
                                <w:left w:val="none" w:sz="0" w:space="0" w:color="auto"/>
                                <w:bottom w:val="none" w:sz="0" w:space="0" w:color="auto"/>
                                <w:right w:val="none" w:sz="0" w:space="0" w:color="auto"/>
                              </w:divBdr>
                              <w:divsChild>
                                <w:div w:id="165754870">
                                  <w:marLeft w:val="0"/>
                                  <w:marRight w:val="0"/>
                                  <w:marTop w:val="0"/>
                                  <w:marBottom w:val="0"/>
                                  <w:divBdr>
                                    <w:top w:val="none" w:sz="0" w:space="0" w:color="auto"/>
                                    <w:left w:val="none" w:sz="0" w:space="0" w:color="auto"/>
                                    <w:bottom w:val="none" w:sz="0" w:space="0" w:color="auto"/>
                                    <w:right w:val="none" w:sz="0" w:space="0" w:color="auto"/>
                                  </w:divBdr>
                                  <w:divsChild>
                                    <w:div w:id="957757488">
                                      <w:marLeft w:val="0"/>
                                      <w:marRight w:val="0"/>
                                      <w:marTop w:val="129"/>
                                      <w:marBottom w:val="172"/>
                                      <w:divBdr>
                                        <w:top w:val="none" w:sz="0" w:space="0" w:color="auto"/>
                                        <w:left w:val="none" w:sz="0" w:space="0" w:color="auto"/>
                                        <w:bottom w:val="none" w:sz="0" w:space="0" w:color="auto"/>
                                        <w:right w:val="none" w:sz="0" w:space="0" w:color="auto"/>
                                      </w:divBdr>
                                    </w:div>
                                    <w:div w:id="716705295">
                                      <w:marLeft w:val="0"/>
                                      <w:marRight w:val="0"/>
                                      <w:marTop w:val="129"/>
                                      <w:marBottom w:val="172"/>
                                      <w:divBdr>
                                        <w:top w:val="none" w:sz="0" w:space="0" w:color="auto"/>
                                        <w:left w:val="none" w:sz="0" w:space="0" w:color="auto"/>
                                        <w:bottom w:val="none" w:sz="0" w:space="0" w:color="auto"/>
                                        <w:right w:val="none" w:sz="0" w:space="0" w:color="auto"/>
                                      </w:divBdr>
                                    </w:div>
                                    <w:div w:id="1352144198">
                                      <w:marLeft w:val="0"/>
                                      <w:marRight w:val="0"/>
                                      <w:marTop w:val="258"/>
                                      <w:marBottom w:val="129"/>
                                      <w:divBdr>
                                        <w:top w:val="none" w:sz="0" w:space="0" w:color="auto"/>
                                        <w:left w:val="none" w:sz="0" w:space="0" w:color="auto"/>
                                        <w:bottom w:val="none" w:sz="0" w:space="0" w:color="auto"/>
                                        <w:right w:val="none" w:sz="0" w:space="0" w:color="auto"/>
                                      </w:divBdr>
                                    </w:div>
                                    <w:div w:id="702285862">
                                      <w:marLeft w:val="0"/>
                                      <w:marRight w:val="0"/>
                                      <w:marTop w:val="129"/>
                                      <w:marBottom w:val="172"/>
                                      <w:divBdr>
                                        <w:top w:val="none" w:sz="0" w:space="0" w:color="auto"/>
                                        <w:left w:val="none" w:sz="0" w:space="0" w:color="auto"/>
                                        <w:bottom w:val="none" w:sz="0" w:space="0" w:color="auto"/>
                                        <w:right w:val="none" w:sz="0" w:space="0" w:color="auto"/>
                                      </w:divBdr>
                                    </w:div>
                                    <w:div w:id="1624731731">
                                      <w:marLeft w:val="0"/>
                                      <w:marRight w:val="0"/>
                                      <w:marTop w:val="258"/>
                                      <w:marBottom w:val="129"/>
                                      <w:divBdr>
                                        <w:top w:val="none" w:sz="0" w:space="0" w:color="auto"/>
                                        <w:left w:val="none" w:sz="0" w:space="0" w:color="auto"/>
                                        <w:bottom w:val="none" w:sz="0" w:space="0" w:color="auto"/>
                                        <w:right w:val="none" w:sz="0" w:space="0" w:color="auto"/>
                                      </w:divBdr>
                                    </w:div>
                                    <w:div w:id="1354528102">
                                      <w:marLeft w:val="0"/>
                                      <w:marRight w:val="0"/>
                                      <w:marTop w:val="129"/>
                                      <w:marBottom w:val="172"/>
                                      <w:divBdr>
                                        <w:top w:val="none" w:sz="0" w:space="0" w:color="auto"/>
                                        <w:left w:val="none" w:sz="0" w:space="0" w:color="auto"/>
                                        <w:bottom w:val="none" w:sz="0" w:space="0" w:color="auto"/>
                                        <w:right w:val="none" w:sz="0" w:space="0" w:color="auto"/>
                                      </w:divBdr>
                                    </w:div>
                                    <w:div w:id="1562863798">
                                      <w:marLeft w:val="0"/>
                                      <w:marRight w:val="0"/>
                                      <w:marTop w:val="258"/>
                                      <w:marBottom w:val="129"/>
                                      <w:divBdr>
                                        <w:top w:val="none" w:sz="0" w:space="0" w:color="auto"/>
                                        <w:left w:val="none" w:sz="0" w:space="0" w:color="auto"/>
                                        <w:bottom w:val="none" w:sz="0" w:space="0" w:color="auto"/>
                                        <w:right w:val="none" w:sz="0" w:space="0" w:color="auto"/>
                                      </w:divBdr>
                                    </w:div>
                                    <w:div w:id="743721646">
                                      <w:marLeft w:val="0"/>
                                      <w:marRight w:val="0"/>
                                      <w:marTop w:val="129"/>
                                      <w:marBottom w:val="172"/>
                                      <w:divBdr>
                                        <w:top w:val="none" w:sz="0" w:space="0" w:color="auto"/>
                                        <w:left w:val="none" w:sz="0" w:space="0" w:color="auto"/>
                                        <w:bottom w:val="none" w:sz="0" w:space="0" w:color="auto"/>
                                        <w:right w:val="none" w:sz="0" w:space="0" w:color="auto"/>
                                      </w:divBdr>
                                    </w:div>
                                    <w:div w:id="577061153">
                                      <w:marLeft w:val="0"/>
                                      <w:marRight w:val="0"/>
                                      <w:marTop w:val="129"/>
                                      <w:marBottom w:val="172"/>
                                      <w:divBdr>
                                        <w:top w:val="none" w:sz="0" w:space="0" w:color="auto"/>
                                        <w:left w:val="none" w:sz="0" w:space="0" w:color="auto"/>
                                        <w:bottom w:val="none" w:sz="0" w:space="0" w:color="auto"/>
                                        <w:right w:val="none" w:sz="0" w:space="0" w:color="auto"/>
                                      </w:divBdr>
                                    </w:div>
                                    <w:div w:id="660620107">
                                      <w:marLeft w:val="0"/>
                                      <w:marRight w:val="0"/>
                                      <w:marTop w:val="129"/>
                                      <w:marBottom w:val="172"/>
                                      <w:divBdr>
                                        <w:top w:val="none" w:sz="0" w:space="0" w:color="auto"/>
                                        <w:left w:val="none" w:sz="0" w:space="0" w:color="auto"/>
                                        <w:bottom w:val="none" w:sz="0" w:space="0" w:color="auto"/>
                                        <w:right w:val="none" w:sz="0" w:space="0" w:color="auto"/>
                                      </w:divBdr>
                                    </w:div>
                                    <w:div w:id="1196845474">
                                      <w:marLeft w:val="0"/>
                                      <w:marRight w:val="0"/>
                                      <w:marTop w:val="0"/>
                                      <w:marBottom w:val="0"/>
                                      <w:divBdr>
                                        <w:top w:val="none" w:sz="0" w:space="0" w:color="auto"/>
                                        <w:left w:val="none" w:sz="0" w:space="0" w:color="auto"/>
                                        <w:bottom w:val="none" w:sz="0" w:space="0" w:color="auto"/>
                                        <w:right w:val="none" w:sz="0" w:space="0" w:color="auto"/>
                                      </w:divBdr>
                                      <w:divsChild>
                                        <w:div w:id="1264533096">
                                          <w:marLeft w:val="0"/>
                                          <w:marRight w:val="0"/>
                                          <w:marTop w:val="43"/>
                                          <w:marBottom w:val="0"/>
                                          <w:divBdr>
                                            <w:top w:val="none" w:sz="0" w:space="0" w:color="auto"/>
                                            <w:left w:val="none" w:sz="0" w:space="0" w:color="auto"/>
                                            <w:bottom w:val="none" w:sz="0" w:space="0" w:color="auto"/>
                                            <w:right w:val="none" w:sz="0" w:space="0" w:color="auto"/>
                                          </w:divBdr>
                                          <w:divsChild>
                                            <w:div w:id="507404330">
                                              <w:marLeft w:val="0"/>
                                              <w:marRight w:val="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4447388">
      <w:bodyDiv w:val="1"/>
      <w:marLeft w:val="0"/>
      <w:marRight w:val="0"/>
      <w:marTop w:val="0"/>
      <w:marBottom w:val="0"/>
      <w:divBdr>
        <w:top w:val="none" w:sz="0" w:space="0" w:color="auto"/>
        <w:left w:val="none" w:sz="0" w:space="0" w:color="auto"/>
        <w:bottom w:val="none" w:sz="0" w:space="0" w:color="auto"/>
        <w:right w:val="none" w:sz="0" w:space="0" w:color="auto"/>
      </w:divBdr>
      <w:divsChild>
        <w:div w:id="84883847">
          <w:marLeft w:val="0"/>
          <w:marRight w:val="0"/>
          <w:marTop w:val="0"/>
          <w:marBottom w:val="0"/>
          <w:divBdr>
            <w:top w:val="none" w:sz="0" w:space="0" w:color="auto"/>
            <w:left w:val="none" w:sz="0" w:space="0" w:color="auto"/>
            <w:bottom w:val="none" w:sz="0" w:space="0" w:color="auto"/>
            <w:right w:val="none" w:sz="0" w:space="0" w:color="auto"/>
          </w:divBdr>
          <w:divsChild>
            <w:div w:id="1918636130">
              <w:marLeft w:val="0"/>
              <w:marRight w:val="0"/>
              <w:marTop w:val="0"/>
              <w:marBottom w:val="0"/>
              <w:divBdr>
                <w:top w:val="none" w:sz="0" w:space="0" w:color="auto"/>
                <w:left w:val="none" w:sz="0" w:space="0" w:color="auto"/>
                <w:bottom w:val="none" w:sz="0" w:space="0" w:color="auto"/>
                <w:right w:val="none" w:sz="0" w:space="0" w:color="auto"/>
              </w:divBdr>
              <w:divsChild>
                <w:div w:id="730035118">
                  <w:marLeft w:val="2264"/>
                  <w:marRight w:val="0"/>
                  <w:marTop w:val="0"/>
                  <w:marBottom w:val="0"/>
                  <w:divBdr>
                    <w:top w:val="none" w:sz="0" w:space="0" w:color="auto"/>
                    <w:left w:val="none" w:sz="0" w:space="0" w:color="auto"/>
                    <w:bottom w:val="none" w:sz="0" w:space="0" w:color="auto"/>
                    <w:right w:val="none" w:sz="0" w:space="0" w:color="auto"/>
                  </w:divBdr>
                </w:div>
              </w:divsChild>
            </w:div>
          </w:divsChild>
        </w:div>
        <w:div w:id="914046857">
          <w:marLeft w:val="0"/>
          <w:marRight w:val="0"/>
          <w:marTop w:val="0"/>
          <w:marBottom w:val="0"/>
          <w:divBdr>
            <w:top w:val="none" w:sz="0" w:space="0" w:color="auto"/>
            <w:left w:val="none" w:sz="0" w:space="0" w:color="auto"/>
            <w:bottom w:val="none" w:sz="0" w:space="0" w:color="auto"/>
            <w:right w:val="none" w:sz="0" w:space="0" w:color="auto"/>
          </w:divBdr>
          <w:divsChild>
            <w:div w:id="2001959100">
              <w:marLeft w:val="0"/>
              <w:marRight w:val="172"/>
              <w:marTop w:val="0"/>
              <w:marBottom w:val="0"/>
              <w:divBdr>
                <w:top w:val="none" w:sz="0" w:space="0" w:color="auto"/>
                <w:left w:val="none" w:sz="0" w:space="0" w:color="auto"/>
                <w:bottom w:val="none" w:sz="0" w:space="0" w:color="auto"/>
                <w:right w:val="none" w:sz="0" w:space="0" w:color="auto"/>
              </w:divBdr>
              <w:divsChild>
                <w:div w:id="1663511716">
                  <w:marLeft w:val="0"/>
                  <w:marRight w:val="0"/>
                  <w:marTop w:val="0"/>
                  <w:marBottom w:val="0"/>
                  <w:divBdr>
                    <w:top w:val="none" w:sz="0" w:space="0" w:color="auto"/>
                    <w:left w:val="none" w:sz="0" w:space="0" w:color="auto"/>
                    <w:bottom w:val="none" w:sz="0" w:space="0" w:color="auto"/>
                    <w:right w:val="none" w:sz="0" w:space="0" w:color="auto"/>
                  </w:divBdr>
                  <w:divsChild>
                    <w:div w:id="1571572160">
                      <w:marLeft w:val="0"/>
                      <w:marRight w:val="0"/>
                      <w:marTop w:val="0"/>
                      <w:marBottom w:val="172"/>
                      <w:divBdr>
                        <w:top w:val="none" w:sz="0" w:space="0" w:color="auto"/>
                        <w:left w:val="none" w:sz="0" w:space="0" w:color="auto"/>
                        <w:bottom w:val="none" w:sz="0" w:space="0" w:color="auto"/>
                        <w:right w:val="none" w:sz="0" w:space="0" w:color="auto"/>
                      </w:divBdr>
                      <w:divsChild>
                        <w:div w:id="368800778">
                          <w:marLeft w:val="0"/>
                          <w:marRight w:val="0"/>
                          <w:marTop w:val="0"/>
                          <w:marBottom w:val="0"/>
                          <w:divBdr>
                            <w:top w:val="none" w:sz="0" w:space="0" w:color="auto"/>
                            <w:left w:val="none" w:sz="0" w:space="0" w:color="auto"/>
                            <w:bottom w:val="none" w:sz="0" w:space="0" w:color="auto"/>
                            <w:right w:val="none" w:sz="0" w:space="0" w:color="auto"/>
                          </w:divBdr>
                        </w:div>
                      </w:divsChild>
                    </w:div>
                    <w:div w:id="493451785">
                      <w:marLeft w:val="0"/>
                      <w:marRight w:val="0"/>
                      <w:marTop w:val="0"/>
                      <w:marBottom w:val="0"/>
                      <w:divBdr>
                        <w:top w:val="none" w:sz="0" w:space="0" w:color="auto"/>
                        <w:left w:val="none" w:sz="0" w:space="0" w:color="auto"/>
                        <w:bottom w:val="single" w:sz="4" w:space="6" w:color="000099"/>
                        <w:right w:val="none" w:sz="0" w:space="0" w:color="auto"/>
                      </w:divBdr>
                      <w:divsChild>
                        <w:div w:id="195752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273138">
                  <w:marLeft w:val="0"/>
                  <w:marRight w:val="0"/>
                  <w:marTop w:val="0"/>
                  <w:marBottom w:val="0"/>
                  <w:divBdr>
                    <w:top w:val="none" w:sz="0" w:space="0" w:color="auto"/>
                    <w:left w:val="none" w:sz="0" w:space="0" w:color="auto"/>
                    <w:bottom w:val="none" w:sz="0" w:space="0" w:color="auto"/>
                    <w:right w:val="none" w:sz="0" w:space="0" w:color="auto"/>
                  </w:divBdr>
                  <w:divsChild>
                    <w:div w:id="74947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9931">
              <w:marLeft w:val="0"/>
              <w:marRight w:val="0"/>
              <w:marTop w:val="0"/>
              <w:marBottom w:val="0"/>
              <w:divBdr>
                <w:top w:val="none" w:sz="0" w:space="0" w:color="auto"/>
                <w:left w:val="none" w:sz="0" w:space="0" w:color="auto"/>
                <w:bottom w:val="none" w:sz="0" w:space="0" w:color="auto"/>
                <w:right w:val="none" w:sz="0" w:space="0" w:color="auto"/>
              </w:divBdr>
              <w:divsChild>
                <w:div w:id="2096632880">
                  <w:marLeft w:val="0"/>
                  <w:marRight w:val="0"/>
                  <w:marTop w:val="0"/>
                  <w:marBottom w:val="0"/>
                  <w:divBdr>
                    <w:top w:val="none" w:sz="0" w:space="0" w:color="auto"/>
                    <w:left w:val="none" w:sz="0" w:space="0" w:color="auto"/>
                    <w:bottom w:val="none" w:sz="0" w:space="0" w:color="auto"/>
                    <w:right w:val="none" w:sz="0" w:space="0" w:color="auto"/>
                  </w:divBdr>
                  <w:divsChild>
                    <w:div w:id="2129007290">
                      <w:marLeft w:val="0"/>
                      <w:marRight w:val="0"/>
                      <w:marTop w:val="0"/>
                      <w:marBottom w:val="0"/>
                      <w:divBdr>
                        <w:top w:val="none" w:sz="0" w:space="0" w:color="auto"/>
                        <w:left w:val="none" w:sz="0" w:space="0" w:color="auto"/>
                        <w:bottom w:val="none" w:sz="0" w:space="0" w:color="auto"/>
                        <w:right w:val="none" w:sz="0" w:space="0" w:color="auto"/>
                      </w:divBdr>
                      <w:divsChild>
                        <w:div w:id="319506864">
                          <w:marLeft w:val="0"/>
                          <w:marRight w:val="0"/>
                          <w:marTop w:val="0"/>
                          <w:marBottom w:val="0"/>
                          <w:divBdr>
                            <w:top w:val="none" w:sz="0" w:space="0" w:color="auto"/>
                            <w:left w:val="none" w:sz="0" w:space="0" w:color="auto"/>
                            <w:bottom w:val="none" w:sz="0" w:space="0" w:color="auto"/>
                            <w:right w:val="none" w:sz="0" w:space="0" w:color="auto"/>
                          </w:divBdr>
                          <w:divsChild>
                            <w:div w:id="1883050210">
                              <w:marLeft w:val="0"/>
                              <w:marRight w:val="0"/>
                              <w:marTop w:val="0"/>
                              <w:marBottom w:val="0"/>
                              <w:divBdr>
                                <w:top w:val="none" w:sz="0" w:space="0" w:color="auto"/>
                                <w:left w:val="none" w:sz="0" w:space="0" w:color="auto"/>
                                <w:bottom w:val="none" w:sz="0" w:space="0" w:color="auto"/>
                                <w:right w:val="none" w:sz="0" w:space="0" w:color="auto"/>
                              </w:divBdr>
                            </w:div>
                            <w:div w:id="934942532">
                              <w:marLeft w:val="0"/>
                              <w:marRight w:val="0"/>
                              <w:marTop w:val="0"/>
                              <w:marBottom w:val="0"/>
                              <w:divBdr>
                                <w:top w:val="none" w:sz="0" w:space="0" w:color="auto"/>
                                <w:left w:val="none" w:sz="0" w:space="0" w:color="auto"/>
                                <w:bottom w:val="none" w:sz="0" w:space="0" w:color="auto"/>
                                <w:right w:val="none" w:sz="0" w:space="0" w:color="auto"/>
                              </w:divBdr>
                              <w:divsChild>
                                <w:div w:id="1159348257">
                                  <w:marLeft w:val="0"/>
                                  <w:marRight w:val="0"/>
                                  <w:marTop w:val="0"/>
                                  <w:marBottom w:val="0"/>
                                  <w:divBdr>
                                    <w:top w:val="none" w:sz="0" w:space="0" w:color="auto"/>
                                    <w:left w:val="none" w:sz="0" w:space="0" w:color="auto"/>
                                    <w:bottom w:val="none" w:sz="0" w:space="0" w:color="auto"/>
                                    <w:right w:val="none" w:sz="0" w:space="0" w:color="auto"/>
                                  </w:divBdr>
                                </w:div>
                                <w:div w:id="1531802586">
                                  <w:marLeft w:val="0"/>
                                  <w:marRight w:val="0"/>
                                  <w:marTop w:val="0"/>
                                  <w:marBottom w:val="0"/>
                                  <w:divBdr>
                                    <w:top w:val="none" w:sz="0" w:space="0" w:color="auto"/>
                                    <w:left w:val="none" w:sz="0" w:space="0" w:color="auto"/>
                                    <w:bottom w:val="none" w:sz="0" w:space="0" w:color="auto"/>
                                    <w:right w:val="none" w:sz="0" w:space="0" w:color="auto"/>
                                  </w:divBdr>
                                </w:div>
                                <w:div w:id="789976312">
                                  <w:marLeft w:val="0"/>
                                  <w:marRight w:val="0"/>
                                  <w:marTop w:val="0"/>
                                  <w:marBottom w:val="0"/>
                                  <w:divBdr>
                                    <w:top w:val="none" w:sz="0" w:space="0" w:color="auto"/>
                                    <w:left w:val="none" w:sz="0" w:space="0" w:color="auto"/>
                                    <w:bottom w:val="none" w:sz="0" w:space="0" w:color="auto"/>
                                    <w:right w:val="none" w:sz="0" w:space="0" w:color="auto"/>
                                  </w:divBdr>
                                </w:div>
                                <w:div w:id="2046245511">
                                  <w:marLeft w:val="0"/>
                                  <w:marRight w:val="0"/>
                                  <w:marTop w:val="0"/>
                                  <w:marBottom w:val="0"/>
                                  <w:divBdr>
                                    <w:top w:val="none" w:sz="0" w:space="0" w:color="auto"/>
                                    <w:left w:val="none" w:sz="0" w:space="0" w:color="auto"/>
                                    <w:bottom w:val="none" w:sz="0" w:space="0" w:color="auto"/>
                                    <w:right w:val="none" w:sz="0" w:space="0" w:color="auto"/>
                                  </w:divBdr>
                                </w:div>
                                <w:div w:id="1561290028">
                                  <w:marLeft w:val="0"/>
                                  <w:marRight w:val="0"/>
                                  <w:marTop w:val="0"/>
                                  <w:marBottom w:val="0"/>
                                  <w:divBdr>
                                    <w:top w:val="none" w:sz="0" w:space="0" w:color="auto"/>
                                    <w:left w:val="none" w:sz="0" w:space="0" w:color="auto"/>
                                    <w:bottom w:val="none" w:sz="0" w:space="0" w:color="auto"/>
                                    <w:right w:val="none" w:sz="0" w:space="0" w:color="auto"/>
                                  </w:divBdr>
                                </w:div>
                                <w:div w:id="15785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135690">
          <w:marLeft w:val="0"/>
          <w:marRight w:val="0"/>
          <w:marTop w:val="0"/>
          <w:marBottom w:val="0"/>
          <w:divBdr>
            <w:top w:val="none" w:sz="0" w:space="0" w:color="auto"/>
            <w:left w:val="none" w:sz="0" w:space="0" w:color="auto"/>
            <w:bottom w:val="none" w:sz="0" w:space="0" w:color="auto"/>
            <w:right w:val="none" w:sz="0" w:space="0" w:color="auto"/>
          </w:divBdr>
          <w:divsChild>
            <w:div w:id="724109522">
              <w:marLeft w:val="0"/>
              <w:marRight w:val="0"/>
              <w:marTop w:val="0"/>
              <w:marBottom w:val="0"/>
              <w:divBdr>
                <w:top w:val="none" w:sz="0" w:space="0" w:color="auto"/>
                <w:left w:val="none" w:sz="0" w:space="0" w:color="auto"/>
                <w:bottom w:val="none" w:sz="0" w:space="0" w:color="auto"/>
                <w:right w:val="none" w:sz="0" w:space="0" w:color="auto"/>
              </w:divBdr>
              <w:divsChild>
                <w:div w:id="865485533">
                  <w:marLeft w:val="0"/>
                  <w:marRight w:val="0"/>
                  <w:marTop w:val="172"/>
                  <w:marBottom w:val="0"/>
                  <w:divBdr>
                    <w:top w:val="none" w:sz="0" w:space="0" w:color="auto"/>
                    <w:left w:val="none" w:sz="0" w:space="0" w:color="auto"/>
                    <w:bottom w:val="none" w:sz="0" w:space="0" w:color="auto"/>
                    <w:right w:val="none" w:sz="0" w:space="0" w:color="auto"/>
                  </w:divBdr>
                  <w:divsChild>
                    <w:div w:id="2130853077">
                      <w:marLeft w:val="2264"/>
                      <w:marRight w:val="0"/>
                      <w:marTop w:val="0"/>
                      <w:marBottom w:val="0"/>
                      <w:divBdr>
                        <w:top w:val="none" w:sz="0" w:space="0" w:color="auto"/>
                        <w:left w:val="none" w:sz="0" w:space="0" w:color="auto"/>
                        <w:bottom w:val="none" w:sz="0" w:space="0" w:color="auto"/>
                        <w:right w:val="none" w:sz="0" w:space="0" w:color="auto"/>
                      </w:divBdr>
                    </w:div>
                    <w:div w:id="1059017078">
                      <w:marLeft w:val="2264"/>
                      <w:marRight w:val="0"/>
                      <w:marTop w:val="172"/>
                      <w:marBottom w:val="0"/>
                      <w:divBdr>
                        <w:top w:val="none" w:sz="0" w:space="0" w:color="auto"/>
                        <w:left w:val="none" w:sz="0" w:space="0" w:color="auto"/>
                        <w:bottom w:val="none" w:sz="0" w:space="0" w:color="auto"/>
                        <w:right w:val="none" w:sz="0" w:space="0" w:color="auto"/>
                      </w:divBdr>
                    </w:div>
                    <w:div w:id="1327704355">
                      <w:marLeft w:val="2264"/>
                      <w:marRight w:val="0"/>
                      <w:marTop w:val="172"/>
                      <w:marBottom w:val="0"/>
                      <w:divBdr>
                        <w:top w:val="none" w:sz="0" w:space="0" w:color="auto"/>
                        <w:left w:val="none" w:sz="0" w:space="0" w:color="auto"/>
                        <w:bottom w:val="none" w:sz="0" w:space="0" w:color="auto"/>
                        <w:right w:val="none" w:sz="0" w:space="0" w:color="auto"/>
                      </w:divBdr>
                    </w:div>
                    <w:div w:id="676882880">
                      <w:marLeft w:val="2264"/>
                      <w:marRight w:val="0"/>
                      <w:marTop w:val="172"/>
                      <w:marBottom w:val="0"/>
                      <w:divBdr>
                        <w:top w:val="none" w:sz="0" w:space="0" w:color="auto"/>
                        <w:left w:val="none" w:sz="0" w:space="0" w:color="auto"/>
                        <w:bottom w:val="none" w:sz="0" w:space="0" w:color="auto"/>
                        <w:right w:val="none" w:sz="0" w:space="0" w:color="auto"/>
                      </w:divBdr>
                    </w:div>
                    <w:div w:id="614220035">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149180566">
          <w:marLeft w:val="0"/>
          <w:marRight w:val="0"/>
          <w:marTop w:val="0"/>
          <w:marBottom w:val="0"/>
          <w:divBdr>
            <w:top w:val="none" w:sz="0" w:space="0" w:color="auto"/>
            <w:left w:val="none" w:sz="0" w:space="0" w:color="auto"/>
            <w:bottom w:val="none" w:sz="0" w:space="0" w:color="auto"/>
            <w:right w:val="none" w:sz="0" w:space="0" w:color="auto"/>
          </w:divBdr>
          <w:divsChild>
            <w:div w:id="2124611831">
              <w:marLeft w:val="0"/>
              <w:marRight w:val="0"/>
              <w:marTop w:val="0"/>
              <w:marBottom w:val="0"/>
              <w:divBdr>
                <w:top w:val="none" w:sz="0" w:space="0" w:color="auto"/>
                <w:left w:val="none" w:sz="0" w:space="0" w:color="auto"/>
                <w:bottom w:val="none" w:sz="0" w:space="0" w:color="auto"/>
                <w:right w:val="none" w:sz="0" w:space="0" w:color="auto"/>
              </w:divBdr>
              <w:divsChild>
                <w:div w:id="1017543535">
                  <w:marLeft w:val="0"/>
                  <w:marRight w:val="0"/>
                  <w:marTop w:val="172"/>
                  <w:marBottom w:val="0"/>
                  <w:divBdr>
                    <w:top w:val="none" w:sz="0" w:space="0" w:color="auto"/>
                    <w:left w:val="none" w:sz="0" w:space="0" w:color="auto"/>
                    <w:bottom w:val="none" w:sz="0" w:space="0" w:color="auto"/>
                    <w:right w:val="none" w:sz="0" w:space="0" w:color="auto"/>
                  </w:divBdr>
                  <w:divsChild>
                    <w:div w:id="892234527">
                      <w:marLeft w:val="2264"/>
                      <w:marRight w:val="0"/>
                      <w:marTop w:val="0"/>
                      <w:marBottom w:val="0"/>
                      <w:divBdr>
                        <w:top w:val="none" w:sz="0" w:space="0" w:color="auto"/>
                        <w:left w:val="none" w:sz="0" w:space="0" w:color="auto"/>
                        <w:bottom w:val="none" w:sz="0" w:space="0" w:color="auto"/>
                        <w:right w:val="none" w:sz="0" w:space="0" w:color="auto"/>
                      </w:divBdr>
                    </w:div>
                    <w:div w:id="805927199">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2089769025">
          <w:marLeft w:val="0"/>
          <w:marRight w:val="0"/>
          <w:marTop w:val="0"/>
          <w:marBottom w:val="0"/>
          <w:divBdr>
            <w:top w:val="none" w:sz="0" w:space="0" w:color="auto"/>
            <w:left w:val="none" w:sz="0" w:space="0" w:color="auto"/>
            <w:bottom w:val="none" w:sz="0" w:space="0" w:color="auto"/>
            <w:right w:val="none" w:sz="0" w:space="0" w:color="auto"/>
          </w:divBdr>
          <w:divsChild>
            <w:div w:id="203324728">
              <w:marLeft w:val="0"/>
              <w:marRight w:val="0"/>
              <w:marTop w:val="0"/>
              <w:marBottom w:val="0"/>
              <w:divBdr>
                <w:top w:val="none" w:sz="0" w:space="0" w:color="auto"/>
                <w:left w:val="none" w:sz="0" w:space="0" w:color="auto"/>
                <w:bottom w:val="none" w:sz="0" w:space="0" w:color="auto"/>
                <w:right w:val="none" w:sz="0" w:space="0" w:color="auto"/>
              </w:divBdr>
              <w:divsChild>
                <w:div w:id="1893273535">
                  <w:marLeft w:val="0"/>
                  <w:marRight w:val="0"/>
                  <w:marTop w:val="172"/>
                  <w:marBottom w:val="0"/>
                  <w:divBdr>
                    <w:top w:val="none" w:sz="0" w:space="0" w:color="auto"/>
                    <w:left w:val="none" w:sz="0" w:space="0" w:color="auto"/>
                    <w:bottom w:val="none" w:sz="0" w:space="0" w:color="auto"/>
                    <w:right w:val="none" w:sz="0" w:space="0" w:color="auto"/>
                  </w:divBdr>
                  <w:divsChild>
                    <w:div w:id="648562324">
                      <w:marLeft w:val="2264"/>
                      <w:marRight w:val="0"/>
                      <w:marTop w:val="0"/>
                      <w:marBottom w:val="0"/>
                      <w:divBdr>
                        <w:top w:val="none" w:sz="0" w:space="0" w:color="auto"/>
                        <w:left w:val="none" w:sz="0" w:space="0" w:color="auto"/>
                        <w:bottom w:val="none" w:sz="0" w:space="0" w:color="auto"/>
                        <w:right w:val="none" w:sz="0" w:space="0" w:color="auto"/>
                      </w:divBdr>
                    </w:div>
                    <w:div w:id="974331221">
                      <w:marLeft w:val="2264"/>
                      <w:marRight w:val="0"/>
                      <w:marTop w:val="172"/>
                      <w:marBottom w:val="0"/>
                      <w:divBdr>
                        <w:top w:val="none" w:sz="0" w:space="0" w:color="auto"/>
                        <w:left w:val="none" w:sz="0" w:space="0" w:color="auto"/>
                        <w:bottom w:val="none" w:sz="0" w:space="0" w:color="auto"/>
                        <w:right w:val="none" w:sz="0" w:space="0" w:color="auto"/>
                      </w:divBdr>
                    </w:div>
                    <w:div w:id="1356466983">
                      <w:marLeft w:val="2264"/>
                      <w:marRight w:val="0"/>
                      <w:marTop w:val="172"/>
                      <w:marBottom w:val="0"/>
                      <w:divBdr>
                        <w:top w:val="none" w:sz="0" w:space="0" w:color="auto"/>
                        <w:left w:val="none" w:sz="0" w:space="0" w:color="auto"/>
                        <w:bottom w:val="none" w:sz="0" w:space="0" w:color="auto"/>
                        <w:right w:val="none" w:sz="0" w:space="0" w:color="auto"/>
                      </w:divBdr>
                    </w:div>
                    <w:div w:id="1709836695">
                      <w:marLeft w:val="2264"/>
                      <w:marRight w:val="0"/>
                      <w:marTop w:val="172"/>
                      <w:marBottom w:val="0"/>
                      <w:divBdr>
                        <w:top w:val="none" w:sz="0" w:space="0" w:color="auto"/>
                        <w:left w:val="none" w:sz="0" w:space="0" w:color="auto"/>
                        <w:bottom w:val="none" w:sz="0" w:space="0" w:color="auto"/>
                        <w:right w:val="none" w:sz="0" w:space="0" w:color="auto"/>
                      </w:divBdr>
                    </w:div>
                    <w:div w:id="1837383591">
                      <w:marLeft w:val="2264"/>
                      <w:marRight w:val="0"/>
                      <w:marTop w:val="172"/>
                      <w:marBottom w:val="0"/>
                      <w:divBdr>
                        <w:top w:val="none" w:sz="0" w:space="0" w:color="auto"/>
                        <w:left w:val="none" w:sz="0" w:space="0" w:color="auto"/>
                        <w:bottom w:val="none" w:sz="0" w:space="0" w:color="auto"/>
                        <w:right w:val="none" w:sz="0" w:space="0" w:color="auto"/>
                      </w:divBdr>
                    </w:div>
                    <w:div w:id="182137366">
                      <w:marLeft w:val="2264"/>
                      <w:marRight w:val="0"/>
                      <w:marTop w:val="172"/>
                      <w:marBottom w:val="0"/>
                      <w:divBdr>
                        <w:top w:val="none" w:sz="0" w:space="0" w:color="auto"/>
                        <w:left w:val="none" w:sz="0" w:space="0" w:color="auto"/>
                        <w:bottom w:val="none" w:sz="0" w:space="0" w:color="auto"/>
                        <w:right w:val="none" w:sz="0" w:space="0" w:color="auto"/>
                      </w:divBdr>
                    </w:div>
                    <w:div w:id="271859947">
                      <w:marLeft w:val="2264"/>
                      <w:marRight w:val="0"/>
                      <w:marTop w:val="172"/>
                      <w:marBottom w:val="0"/>
                      <w:divBdr>
                        <w:top w:val="none" w:sz="0" w:space="0" w:color="auto"/>
                        <w:left w:val="none" w:sz="0" w:space="0" w:color="auto"/>
                        <w:bottom w:val="none" w:sz="0" w:space="0" w:color="auto"/>
                        <w:right w:val="none" w:sz="0" w:space="0" w:color="auto"/>
                      </w:divBdr>
                    </w:div>
                    <w:div w:id="603804908">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16085849">
          <w:marLeft w:val="0"/>
          <w:marRight w:val="0"/>
          <w:marTop w:val="0"/>
          <w:marBottom w:val="0"/>
          <w:divBdr>
            <w:top w:val="none" w:sz="0" w:space="0" w:color="auto"/>
            <w:left w:val="none" w:sz="0" w:space="0" w:color="auto"/>
            <w:bottom w:val="none" w:sz="0" w:space="0" w:color="auto"/>
            <w:right w:val="none" w:sz="0" w:space="0" w:color="auto"/>
          </w:divBdr>
          <w:divsChild>
            <w:div w:id="1421486433">
              <w:marLeft w:val="0"/>
              <w:marRight w:val="0"/>
              <w:marTop w:val="0"/>
              <w:marBottom w:val="0"/>
              <w:divBdr>
                <w:top w:val="none" w:sz="0" w:space="0" w:color="auto"/>
                <w:left w:val="none" w:sz="0" w:space="0" w:color="auto"/>
                <w:bottom w:val="none" w:sz="0" w:space="0" w:color="auto"/>
                <w:right w:val="none" w:sz="0" w:space="0" w:color="auto"/>
              </w:divBdr>
              <w:divsChild>
                <w:div w:id="1849901766">
                  <w:marLeft w:val="0"/>
                  <w:marRight w:val="0"/>
                  <w:marTop w:val="172"/>
                  <w:marBottom w:val="0"/>
                  <w:divBdr>
                    <w:top w:val="none" w:sz="0" w:space="0" w:color="auto"/>
                    <w:left w:val="none" w:sz="0" w:space="0" w:color="auto"/>
                    <w:bottom w:val="none" w:sz="0" w:space="0" w:color="auto"/>
                    <w:right w:val="none" w:sz="0" w:space="0" w:color="auto"/>
                  </w:divBdr>
                  <w:divsChild>
                    <w:div w:id="1513839852">
                      <w:marLeft w:val="2264"/>
                      <w:marRight w:val="0"/>
                      <w:marTop w:val="0"/>
                      <w:marBottom w:val="0"/>
                      <w:divBdr>
                        <w:top w:val="none" w:sz="0" w:space="0" w:color="auto"/>
                        <w:left w:val="none" w:sz="0" w:space="0" w:color="auto"/>
                        <w:bottom w:val="none" w:sz="0" w:space="0" w:color="auto"/>
                        <w:right w:val="none" w:sz="0" w:space="0" w:color="auto"/>
                      </w:divBdr>
                    </w:div>
                    <w:div w:id="1923222660">
                      <w:marLeft w:val="2264"/>
                      <w:marRight w:val="0"/>
                      <w:marTop w:val="172"/>
                      <w:marBottom w:val="0"/>
                      <w:divBdr>
                        <w:top w:val="none" w:sz="0" w:space="0" w:color="auto"/>
                        <w:left w:val="none" w:sz="0" w:space="0" w:color="auto"/>
                        <w:bottom w:val="none" w:sz="0" w:space="0" w:color="auto"/>
                        <w:right w:val="none" w:sz="0" w:space="0" w:color="auto"/>
                      </w:divBdr>
                    </w:div>
                    <w:div w:id="1090741024">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240725186">
          <w:marLeft w:val="0"/>
          <w:marRight w:val="0"/>
          <w:marTop w:val="0"/>
          <w:marBottom w:val="0"/>
          <w:divBdr>
            <w:top w:val="none" w:sz="0" w:space="0" w:color="auto"/>
            <w:left w:val="none" w:sz="0" w:space="0" w:color="auto"/>
            <w:bottom w:val="none" w:sz="0" w:space="0" w:color="auto"/>
            <w:right w:val="none" w:sz="0" w:space="0" w:color="auto"/>
          </w:divBdr>
          <w:divsChild>
            <w:div w:id="1096561271">
              <w:marLeft w:val="0"/>
              <w:marRight w:val="0"/>
              <w:marTop w:val="0"/>
              <w:marBottom w:val="0"/>
              <w:divBdr>
                <w:top w:val="none" w:sz="0" w:space="0" w:color="auto"/>
                <w:left w:val="none" w:sz="0" w:space="0" w:color="auto"/>
                <w:bottom w:val="none" w:sz="0" w:space="0" w:color="auto"/>
                <w:right w:val="none" w:sz="0" w:space="0" w:color="auto"/>
              </w:divBdr>
              <w:divsChild>
                <w:div w:id="18940923">
                  <w:marLeft w:val="0"/>
                  <w:marRight w:val="0"/>
                  <w:marTop w:val="172"/>
                  <w:marBottom w:val="0"/>
                  <w:divBdr>
                    <w:top w:val="none" w:sz="0" w:space="0" w:color="auto"/>
                    <w:left w:val="none" w:sz="0" w:space="0" w:color="auto"/>
                    <w:bottom w:val="none" w:sz="0" w:space="0" w:color="auto"/>
                    <w:right w:val="none" w:sz="0" w:space="0" w:color="auto"/>
                  </w:divBdr>
                  <w:divsChild>
                    <w:div w:id="1211721070">
                      <w:marLeft w:val="2264"/>
                      <w:marRight w:val="0"/>
                      <w:marTop w:val="0"/>
                      <w:marBottom w:val="0"/>
                      <w:divBdr>
                        <w:top w:val="none" w:sz="0" w:space="0" w:color="auto"/>
                        <w:left w:val="none" w:sz="0" w:space="0" w:color="auto"/>
                        <w:bottom w:val="none" w:sz="0" w:space="0" w:color="auto"/>
                        <w:right w:val="none" w:sz="0" w:space="0" w:color="auto"/>
                      </w:divBdr>
                    </w:div>
                    <w:div w:id="1325359584">
                      <w:marLeft w:val="2264"/>
                      <w:marRight w:val="0"/>
                      <w:marTop w:val="172"/>
                      <w:marBottom w:val="0"/>
                      <w:divBdr>
                        <w:top w:val="none" w:sz="0" w:space="0" w:color="auto"/>
                        <w:left w:val="none" w:sz="0" w:space="0" w:color="auto"/>
                        <w:bottom w:val="none" w:sz="0" w:space="0" w:color="auto"/>
                        <w:right w:val="none" w:sz="0" w:space="0" w:color="auto"/>
                      </w:divBdr>
                    </w:div>
                    <w:div w:id="1955551867">
                      <w:marLeft w:val="2264"/>
                      <w:marRight w:val="0"/>
                      <w:marTop w:val="172"/>
                      <w:marBottom w:val="0"/>
                      <w:divBdr>
                        <w:top w:val="none" w:sz="0" w:space="0" w:color="auto"/>
                        <w:left w:val="none" w:sz="0" w:space="0" w:color="auto"/>
                        <w:bottom w:val="none" w:sz="0" w:space="0" w:color="auto"/>
                        <w:right w:val="none" w:sz="0" w:space="0" w:color="auto"/>
                      </w:divBdr>
                    </w:div>
                    <w:div w:id="1391461565">
                      <w:marLeft w:val="2264"/>
                      <w:marRight w:val="0"/>
                      <w:marTop w:val="172"/>
                      <w:marBottom w:val="0"/>
                      <w:divBdr>
                        <w:top w:val="none" w:sz="0" w:space="0" w:color="auto"/>
                        <w:left w:val="none" w:sz="0" w:space="0" w:color="auto"/>
                        <w:bottom w:val="none" w:sz="0" w:space="0" w:color="auto"/>
                        <w:right w:val="none" w:sz="0" w:space="0" w:color="auto"/>
                      </w:divBdr>
                    </w:div>
                    <w:div w:id="1078483418">
                      <w:marLeft w:val="2264"/>
                      <w:marRight w:val="0"/>
                      <w:marTop w:val="172"/>
                      <w:marBottom w:val="0"/>
                      <w:divBdr>
                        <w:top w:val="none" w:sz="0" w:space="0" w:color="auto"/>
                        <w:left w:val="none" w:sz="0" w:space="0" w:color="auto"/>
                        <w:bottom w:val="none" w:sz="0" w:space="0" w:color="auto"/>
                        <w:right w:val="none" w:sz="0" w:space="0" w:color="auto"/>
                      </w:divBdr>
                    </w:div>
                    <w:div w:id="336274590">
                      <w:marLeft w:val="2264"/>
                      <w:marRight w:val="0"/>
                      <w:marTop w:val="172"/>
                      <w:marBottom w:val="0"/>
                      <w:divBdr>
                        <w:top w:val="none" w:sz="0" w:space="0" w:color="auto"/>
                        <w:left w:val="none" w:sz="0" w:space="0" w:color="auto"/>
                        <w:bottom w:val="none" w:sz="0" w:space="0" w:color="auto"/>
                        <w:right w:val="none" w:sz="0" w:space="0" w:color="auto"/>
                      </w:divBdr>
                    </w:div>
                    <w:div w:id="1665401719">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807361646">
          <w:marLeft w:val="0"/>
          <w:marRight w:val="0"/>
          <w:marTop w:val="0"/>
          <w:marBottom w:val="0"/>
          <w:divBdr>
            <w:top w:val="none" w:sz="0" w:space="0" w:color="auto"/>
            <w:left w:val="none" w:sz="0" w:space="0" w:color="auto"/>
            <w:bottom w:val="none" w:sz="0" w:space="0" w:color="auto"/>
            <w:right w:val="none" w:sz="0" w:space="0" w:color="auto"/>
          </w:divBdr>
          <w:divsChild>
            <w:div w:id="441002925">
              <w:marLeft w:val="0"/>
              <w:marRight w:val="0"/>
              <w:marTop w:val="0"/>
              <w:marBottom w:val="0"/>
              <w:divBdr>
                <w:top w:val="none" w:sz="0" w:space="0" w:color="auto"/>
                <w:left w:val="none" w:sz="0" w:space="0" w:color="auto"/>
                <w:bottom w:val="none" w:sz="0" w:space="0" w:color="auto"/>
                <w:right w:val="none" w:sz="0" w:space="0" w:color="auto"/>
              </w:divBdr>
              <w:divsChild>
                <w:div w:id="1708917757">
                  <w:marLeft w:val="0"/>
                  <w:marRight w:val="0"/>
                  <w:marTop w:val="172"/>
                  <w:marBottom w:val="0"/>
                  <w:divBdr>
                    <w:top w:val="none" w:sz="0" w:space="0" w:color="auto"/>
                    <w:left w:val="none" w:sz="0" w:space="0" w:color="auto"/>
                    <w:bottom w:val="none" w:sz="0" w:space="0" w:color="auto"/>
                    <w:right w:val="none" w:sz="0" w:space="0" w:color="auto"/>
                  </w:divBdr>
                  <w:divsChild>
                    <w:div w:id="920021527">
                      <w:marLeft w:val="2264"/>
                      <w:marRight w:val="0"/>
                      <w:marTop w:val="0"/>
                      <w:marBottom w:val="0"/>
                      <w:divBdr>
                        <w:top w:val="none" w:sz="0" w:space="0" w:color="auto"/>
                        <w:left w:val="none" w:sz="0" w:space="0" w:color="auto"/>
                        <w:bottom w:val="none" w:sz="0" w:space="0" w:color="auto"/>
                        <w:right w:val="none" w:sz="0" w:space="0" w:color="auto"/>
                      </w:divBdr>
                    </w:div>
                    <w:div w:id="251208053">
                      <w:marLeft w:val="2264"/>
                      <w:marRight w:val="0"/>
                      <w:marTop w:val="172"/>
                      <w:marBottom w:val="0"/>
                      <w:divBdr>
                        <w:top w:val="none" w:sz="0" w:space="0" w:color="auto"/>
                        <w:left w:val="none" w:sz="0" w:space="0" w:color="auto"/>
                        <w:bottom w:val="none" w:sz="0" w:space="0" w:color="auto"/>
                        <w:right w:val="none" w:sz="0" w:space="0" w:color="auto"/>
                      </w:divBdr>
                    </w:div>
                    <w:div w:id="392315351">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720246608">
          <w:marLeft w:val="0"/>
          <w:marRight w:val="0"/>
          <w:marTop w:val="0"/>
          <w:marBottom w:val="0"/>
          <w:divBdr>
            <w:top w:val="none" w:sz="0" w:space="0" w:color="auto"/>
            <w:left w:val="none" w:sz="0" w:space="0" w:color="auto"/>
            <w:bottom w:val="none" w:sz="0" w:space="0" w:color="auto"/>
            <w:right w:val="none" w:sz="0" w:space="0" w:color="auto"/>
          </w:divBdr>
          <w:divsChild>
            <w:div w:id="1586914352">
              <w:marLeft w:val="0"/>
              <w:marRight w:val="0"/>
              <w:marTop w:val="0"/>
              <w:marBottom w:val="0"/>
              <w:divBdr>
                <w:top w:val="none" w:sz="0" w:space="0" w:color="auto"/>
                <w:left w:val="none" w:sz="0" w:space="0" w:color="auto"/>
                <w:bottom w:val="none" w:sz="0" w:space="0" w:color="auto"/>
                <w:right w:val="none" w:sz="0" w:space="0" w:color="auto"/>
              </w:divBdr>
              <w:divsChild>
                <w:div w:id="806357038">
                  <w:marLeft w:val="0"/>
                  <w:marRight w:val="0"/>
                  <w:marTop w:val="172"/>
                  <w:marBottom w:val="0"/>
                  <w:divBdr>
                    <w:top w:val="none" w:sz="0" w:space="0" w:color="auto"/>
                    <w:left w:val="none" w:sz="0" w:space="0" w:color="auto"/>
                    <w:bottom w:val="none" w:sz="0" w:space="0" w:color="auto"/>
                    <w:right w:val="none" w:sz="0" w:space="0" w:color="auto"/>
                  </w:divBdr>
                  <w:divsChild>
                    <w:div w:id="406421501">
                      <w:marLeft w:val="2264"/>
                      <w:marRight w:val="0"/>
                      <w:marTop w:val="0"/>
                      <w:marBottom w:val="0"/>
                      <w:divBdr>
                        <w:top w:val="none" w:sz="0" w:space="0" w:color="auto"/>
                        <w:left w:val="none" w:sz="0" w:space="0" w:color="auto"/>
                        <w:bottom w:val="none" w:sz="0" w:space="0" w:color="auto"/>
                        <w:right w:val="none" w:sz="0" w:space="0" w:color="auto"/>
                      </w:divBdr>
                    </w:div>
                    <w:div w:id="1100446945">
                      <w:marLeft w:val="2264"/>
                      <w:marRight w:val="0"/>
                      <w:marTop w:val="172"/>
                      <w:marBottom w:val="0"/>
                      <w:divBdr>
                        <w:top w:val="none" w:sz="0" w:space="0" w:color="auto"/>
                        <w:left w:val="none" w:sz="0" w:space="0" w:color="auto"/>
                        <w:bottom w:val="none" w:sz="0" w:space="0" w:color="auto"/>
                        <w:right w:val="none" w:sz="0" w:space="0" w:color="auto"/>
                      </w:divBdr>
                    </w:div>
                    <w:div w:id="1744333318">
                      <w:marLeft w:val="2264"/>
                      <w:marRight w:val="0"/>
                      <w:marTop w:val="172"/>
                      <w:marBottom w:val="0"/>
                      <w:divBdr>
                        <w:top w:val="none" w:sz="0" w:space="0" w:color="auto"/>
                        <w:left w:val="none" w:sz="0" w:space="0" w:color="auto"/>
                        <w:bottom w:val="none" w:sz="0" w:space="0" w:color="auto"/>
                        <w:right w:val="none" w:sz="0" w:space="0" w:color="auto"/>
                      </w:divBdr>
                    </w:div>
                    <w:div w:id="405155588">
                      <w:marLeft w:val="2264"/>
                      <w:marRight w:val="0"/>
                      <w:marTop w:val="172"/>
                      <w:marBottom w:val="0"/>
                      <w:divBdr>
                        <w:top w:val="none" w:sz="0" w:space="0" w:color="auto"/>
                        <w:left w:val="none" w:sz="0" w:space="0" w:color="auto"/>
                        <w:bottom w:val="none" w:sz="0" w:space="0" w:color="auto"/>
                        <w:right w:val="none" w:sz="0" w:space="0" w:color="auto"/>
                      </w:divBdr>
                    </w:div>
                    <w:div w:id="1287197979">
                      <w:marLeft w:val="2264"/>
                      <w:marRight w:val="0"/>
                      <w:marTop w:val="172"/>
                      <w:marBottom w:val="0"/>
                      <w:divBdr>
                        <w:top w:val="none" w:sz="0" w:space="0" w:color="auto"/>
                        <w:left w:val="none" w:sz="0" w:space="0" w:color="auto"/>
                        <w:bottom w:val="none" w:sz="0" w:space="0" w:color="auto"/>
                        <w:right w:val="none" w:sz="0" w:space="0" w:color="auto"/>
                      </w:divBdr>
                    </w:div>
                    <w:div w:id="1141389924">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596987465">
          <w:marLeft w:val="0"/>
          <w:marRight w:val="0"/>
          <w:marTop w:val="0"/>
          <w:marBottom w:val="0"/>
          <w:divBdr>
            <w:top w:val="none" w:sz="0" w:space="0" w:color="auto"/>
            <w:left w:val="none" w:sz="0" w:space="0" w:color="auto"/>
            <w:bottom w:val="none" w:sz="0" w:space="0" w:color="auto"/>
            <w:right w:val="none" w:sz="0" w:space="0" w:color="auto"/>
          </w:divBdr>
          <w:divsChild>
            <w:div w:id="2058432810">
              <w:marLeft w:val="0"/>
              <w:marRight w:val="0"/>
              <w:marTop w:val="0"/>
              <w:marBottom w:val="0"/>
              <w:divBdr>
                <w:top w:val="none" w:sz="0" w:space="0" w:color="auto"/>
                <w:left w:val="none" w:sz="0" w:space="0" w:color="auto"/>
                <w:bottom w:val="none" w:sz="0" w:space="0" w:color="auto"/>
                <w:right w:val="none" w:sz="0" w:space="0" w:color="auto"/>
              </w:divBdr>
              <w:divsChild>
                <w:div w:id="762187870">
                  <w:marLeft w:val="0"/>
                  <w:marRight w:val="0"/>
                  <w:marTop w:val="172"/>
                  <w:marBottom w:val="0"/>
                  <w:divBdr>
                    <w:top w:val="none" w:sz="0" w:space="0" w:color="auto"/>
                    <w:left w:val="none" w:sz="0" w:space="0" w:color="auto"/>
                    <w:bottom w:val="none" w:sz="0" w:space="0" w:color="auto"/>
                    <w:right w:val="none" w:sz="0" w:space="0" w:color="auto"/>
                  </w:divBdr>
                  <w:divsChild>
                    <w:div w:id="1410929202">
                      <w:marLeft w:val="2264"/>
                      <w:marRight w:val="0"/>
                      <w:marTop w:val="0"/>
                      <w:marBottom w:val="0"/>
                      <w:divBdr>
                        <w:top w:val="none" w:sz="0" w:space="0" w:color="auto"/>
                        <w:left w:val="none" w:sz="0" w:space="0" w:color="auto"/>
                        <w:bottom w:val="none" w:sz="0" w:space="0" w:color="auto"/>
                        <w:right w:val="none" w:sz="0" w:space="0" w:color="auto"/>
                      </w:divBdr>
                    </w:div>
                    <w:div w:id="139272324">
                      <w:marLeft w:val="2264"/>
                      <w:marRight w:val="0"/>
                      <w:marTop w:val="172"/>
                      <w:marBottom w:val="0"/>
                      <w:divBdr>
                        <w:top w:val="none" w:sz="0" w:space="0" w:color="auto"/>
                        <w:left w:val="none" w:sz="0" w:space="0" w:color="auto"/>
                        <w:bottom w:val="none" w:sz="0" w:space="0" w:color="auto"/>
                        <w:right w:val="none" w:sz="0" w:space="0" w:color="auto"/>
                      </w:divBdr>
                    </w:div>
                    <w:div w:id="191043355">
                      <w:marLeft w:val="2264"/>
                      <w:marRight w:val="0"/>
                      <w:marTop w:val="172"/>
                      <w:marBottom w:val="0"/>
                      <w:divBdr>
                        <w:top w:val="none" w:sz="0" w:space="0" w:color="auto"/>
                        <w:left w:val="none" w:sz="0" w:space="0" w:color="auto"/>
                        <w:bottom w:val="none" w:sz="0" w:space="0" w:color="auto"/>
                        <w:right w:val="none" w:sz="0" w:space="0" w:color="auto"/>
                      </w:divBdr>
                    </w:div>
                    <w:div w:id="26805718">
                      <w:marLeft w:val="2264"/>
                      <w:marRight w:val="0"/>
                      <w:marTop w:val="172"/>
                      <w:marBottom w:val="0"/>
                      <w:divBdr>
                        <w:top w:val="none" w:sz="0" w:space="0" w:color="auto"/>
                        <w:left w:val="none" w:sz="0" w:space="0" w:color="auto"/>
                        <w:bottom w:val="none" w:sz="0" w:space="0" w:color="auto"/>
                        <w:right w:val="none" w:sz="0" w:space="0" w:color="auto"/>
                      </w:divBdr>
                    </w:div>
                    <w:div w:id="1904944423">
                      <w:marLeft w:val="2264"/>
                      <w:marRight w:val="0"/>
                      <w:marTop w:val="172"/>
                      <w:marBottom w:val="0"/>
                      <w:divBdr>
                        <w:top w:val="none" w:sz="0" w:space="0" w:color="auto"/>
                        <w:left w:val="none" w:sz="0" w:space="0" w:color="auto"/>
                        <w:bottom w:val="none" w:sz="0" w:space="0" w:color="auto"/>
                        <w:right w:val="none" w:sz="0" w:space="0" w:color="auto"/>
                      </w:divBdr>
                    </w:div>
                    <w:div w:id="1795368318">
                      <w:marLeft w:val="2264"/>
                      <w:marRight w:val="0"/>
                      <w:marTop w:val="172"/>
                      <w:marBottom w:val="0"/>
                      <w:divBdr>
                        <w:top w:val="none" w:sz="0" w:space="0" w:color="auto"/>
                        <w:left w:val="none" w:sz="0" w:space="0" w:color="auto"/>
                        <w:bottom w:val="none" w:sz="0" w:space="0" w:color="auto"/>
                        <w:right w:val="none" w:sz="0" w:space="0" w:color="auto"/>
                      </w:divBdr>
                    </w:div>
                    <w:div w:id="1888641546">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 w:id="945115928">
          <w:marLeft w:val="0"/>
          <w:marRight w:val="0"/>
          <w:marTop w:val="0"/>
          <w:marBottom w:val="0"/>
          <w:divBdr>
            <w:top w:val="none" w:sz="0" w:space="0" w:color="auto"/>
            <w:left w:val="none" w:sz="0" w:space="0" w:color="auto"/>
            <w:bottom w:val="none" w:sz="0" w:space="0" w:color="auto"/>
            <w:right w:val="none" w:sz="0" w:space="0" w:color="auto"/>
          </w:divBdr>
          <w:divsChild>
            <w:div w:id="1770002852">
              <w:marLeft w:val="0"/>
              <w:marRight w:val="0"/>
              <w:marTop w:val="0"/>
              <w:marBottom w:val="0"/>
              <w:divBdr>
                <w:top w:val="none" w:sz="0" w:space="0" w:color="auto"/>
                <w:left w:val="none" w:sz="0" w:space="0" w:color="auto"/>
                <w:bottom w:val="none" w:sz="0" w:space="0" w:color="auto"/>
                <w:right w:val="none" w:sz="0" w:space="0" w:color="auto"/>
              </w:divBdr>
              <w:divsChild>
                <w:div w:id="1332562638">
                  <w:marLeft w:val="0"/>
                  <w:marRight w:val="0"/>
                  <w:marTop w:val="172"/>
                  <w:marBottom w:val="0"/>
                  <w:divBdr>
                    <w:top w:val="none" w:sz="0" w:space="0" w:color="auto"/>
                    <w:left w:val="none" w:sz="0" w:space="0" w:color="auto"/>
                    <w:bottom w:val="none" w:sz="0" w:space="0" w:color="auto"/>
                    <w:right w:val="none" w:sz="0" w:space="0" w:color="auto"/>
                  </w:divBdr>
                  <w:divsChild>
                    <w:div w:id="1421754174">
                      <w:marLeft w:val="2264"/>
                      <w:marRight w:val="0"/>
                      <w:marTop w:val="0"/>
                      <w:marBottom w:val="0"/>
                      <w:divBdr>
                        <w:top w:val="none" w:sz="0" w:space="0" w:color="auto"/>
                        <w:left w:val="none" w:sz="0" w:space="0" w:color="auto"/>
                        <w:bottom w:val="none" w:sz="0" w:space="0" w:color="auto"/>
                        <w:right w:val="none" w:sz="0" w:space="0" w:color="auto"/>
                      </w:divBdr>
                    </w:div>
                    <w:div w:id="1069111075">
                      <w:marLeft w:val="2264"/>
                      <w:marRight w:val="0"/>
                      <w:marTop w:val="172"/>
                      <w:marBottom w:val="0"/>
                      <w:divBdr>
                        <w:top w:val="none" w:sz="0" w:space="0" w:color="auto"/>
                        <w:left w:val="none" w:sz="0" w:space="0" w:color="auto"/>
                        <w:bottom w:val="none" w:sz="0" w:space="0" w:color="auto"/>
                        <w:right w:val="none" w:sz="0" w:space="0" w:color="auto"/>
                      </w:divBdr>
                    </w:div>
                    <w:div w:id="1819955153">
                      <w:marLeft w:val="2264"/>
                      <w:marRight w:val="0"/>
                      <w:marTop w:val="172"/>
                      <w:marBottom w:val="0"/>
                      <w:divBdr>
                        <w:top w:val="none" w:sz="0" w:space="0" w:color="auto"/>
                        <w:left w:val="none" w:sz="0" w:space="0" w:color="auto"/>
                        <w:bottom w:val="none" w:sz="0" w:space="0" w:color="auto"/>
                        <w:right w:val="none" w:sz="0" w:space="0" w:color="auto"/>
                      </w:divBdr>
                    </w:div>
                    <w:div w:id="694313061">
                      <w:marLeft w:val="2264"/>
                      <w:marRight w:val="0"/>
                      <w:marTop w:val="172"/>
                      <w:marBottom w:val="0"/>
                      <w:divBdr>
                        <w:top w:val="none" w:sz="0" w:space="0" w:color="auto"/>
                        <w:left w:val="none" w:sz="0" w:space="0" w:color="auto"/>
                        <w:bottom w:val="none" w:sz="0" w:space="0" w:color="auto"/>
                        <w:right w:val="none" w:sz="0" w:space="0" w:color="auto"/>
                      </w:divBdr>
                    </w:div>
                    <w:div w:id="642585832">
                      <w:marLeft w:val="2264"/>
                      <w:marRight w:val="0"/>
                      <w:marTop w:val="172"/>
                      <w:marBottom w:val="0"/>
                      <w:divBdr>
                        <w:top w:val="none" w:sz="0" w:space="0" w:color="auto"/>
                        <w:left w:val="none" w:sz="0" w:space="0" w:color="auto"/>
                        <w:bottom w:val="none" w:sz="0" w:space="0" w:color="auto"/>
                        <w:right w:val="none" w:sz="0" w:space="0" w:color="auto"/>
                      </w:divBdr>
                    </w:div>
                    <w:div w:id="66877953">
                      <w:marLeft w:val="2264"/>
                      <w:marRight w:val="0"/>
                      <w:marTop w:val="172"/>
                      <w:marBottom w:val="0"/>
                      <w:divBdr>
                        <w:top w:val="none" w:sz="0" w:space="0" w:color="auto"/>
                        <w:left w:val="none" w:sz="0" w:space="0" w:color="auto"/>
                        <w:bottom w:val="none" w:sz="0" w:space="0" w:color="auto"/>
                        <w:right w:val="none" w:sz="0" w:space="0" w:color="auto"/>
                      </w:divBdr>
                    </w:div>
                    <w:div w:id="343095375">
                      <w:marLeft w:val="2264"/>
                      <w:marRight w:val="0"/>
                      <w:marTop w:val="172"/>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wncloud.ut.ee/owncloud/s/zfRXjbgYfj3HLDg?dir=/&amp;editing=false&amp;openfile=true" TargetMode="External"/><Relationship Id="rId4" Type="http://schemas.openxmlformats.org/officeDocument/2006/relationships/settings" Target="settings.xml"/><Relationship Id="rId9" Type="http://schemas.openxmlformats.org/officeDocument/2006/relationships/hyperlink" Target="https://arenguseire.ee/wp-content/uploads/2025/09/urmas-varblane_eesti-vordluses-lati-leedu-ja-soomega_24.09.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ED4C6A-DA2F-4B01-8574-A127E8F2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5973</Words>
  <Characters>40023</Characters>
  <Application>Microsoft Office Word</Application>
  <DocSecurity>0</DocSecurity>
  <Lines>548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dc:creator>
  <cp:lastModifiedBy>Ants V</cp:lastModifiedBy>
  <cp:revision>13</cp:revision>
  <dcterms:created xsi:type="dcterms:W3CDTF">2026-08-29T15:14:00Z</dcterms:created>
  <dcterms:modified xsi:type="dcterms:W3CDTF">2026-08-30T09:39:00Z</dcterms:modified>
</cp:coreProperties>
</file>